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线上笔试操作指引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一、考生考试环境准备</w:t>
      </w:r>
    </w:p>
    <w:p>
      <w:pPr>
        <w:spacing w:line="360" w:lineRule="auto"/>
        <w:ind w:firstLine="642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（一）考试场地环境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考生所在的考试环境应为光线充足、封闭、无其他人员、无外界干扰的独立安静场所，考生端坐在距离摄像头50cm处（误差不超过</w:t>
      </w:r>
      <w:r>
        <w:rPr>
          <w:rFonts w:hint="eastAsia" w:ascii="仿宋_GB2312" w:hAnsi="仿宋_GB2312" w:eastAsia="仿宋_GB2312" w:cs="仿宋_GB2312"/>
          <w:sz w:val="32"/>
          <w:szCs w:val="32"/>
          <w:rtl/>
        </w:rPr>
        <w:t>±</w:t>
      </w:r>
      <w:r>
        <w:rPr>
          <w:rFonts w:hint="eastAsia" w:ascii="仿宋_GB2312" w:hAnsi="仿宋_GB2312" w:eastAsia="仿宋_GB2312" w:cs="仿宋_GB2312"/>
          <w:sz w:val="32"/>
          <w:szCs w:val="32"/>
        </w:rPr>
        <w:t>5cm），考试时将五官清楚显露，不得佩戴耳机，不得佩戴首饰（如发卡、耳环、项链等），头发不要遮挡眉毛，鬓角头发需掖至耳后。考试背景需保持整洁，考生需要保证双手及肩部以上全部呈现在摄像头可视范围内。考试设备四周光线充足、均匀，避免监控画面过暗或过亮。</w:t>
      </w:r>
    </w:p>
    <w:p>
      <w:pPr>
        <w:spacing w:line="360" w:lineRule="auto"/>
        <w:ind w:firstLine="642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（二）网络条件要求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1.考试场所应有稳定的网络条件，支持考试设备和监控设备同时联网；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2.网络带宽不低于20Mbps，建议使用带宽50Mbps或以上的独立光纤网络；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3.每位考生网络上传速度不低于2MB/s；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4.建议考生准备4G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/5G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等手机移动网络作为备用网络，并事先做好调试，以便出现网络故障时能迅速切换备用网络继续考试。</w:t>
      </w:r>
    </w:p>
    <w:p>
      <w:pPr>
        <w:pStyle w:val="3"/>
        <w:numPr>
          <w:ilvl w:val="255"/>
          <w:numId w:val="0"/>
        </w:numPr>
        <w:spacing w:line="360" w:lineRule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   （三）考试设备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考生端考试系统包含两个部分：电脑端“广东财政在线考试系统”和移动端“旁路视频”。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考试系统自带人脸核验和全程监控功能，作为第一视角监控；同时在移动端（即手机端）上全程开启“旁路”第二视角监控平台，作为第二视角独立监控。</w:t>
      </w:r>
    </w:p>
    <w:p>
      <w:pPr>
        <w:spacing w:line="360" w:lineRule="auto"/>
        <w:ind w:firstLine="642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1.电脑端--广东财政在线考试系统（电脑，用于在线答题）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考生自备带有麦克风、摄像头、储电功能、正常上网功能的电脑（建议使用笔记本电脑并连接电源，以防考试中途断电），电脑配置要求如下：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（1）电脑操作支持Windows系统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（禁止使用双系统、iOS系统以及虚拟机）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（2）硬盘：安装“广东财政在线考试系统”所在磁盘存储容量至少 20G（含）以上可用空间；</w:t>
      </w:r>
      <w:r>
        <w:rPr>
          <w:rFonts w:hint="eastAsia" w:ascii="仿宋_GB2312" w:hAnsi="仿宋_GB2312" w:eastAsia="仿宋_GB2312" w:cs="仿宋_GB2312"/>
          <w:sz w:val="32"/>
          <w:szCs w:val="32"/>
        </w:rPr>
        <w:t>（20G以上可用空间，比如将软件安装到D盘，则D盘至少需要20G可用空间）。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内存：运行“广东财政在线考试系统”前，剩余运行内存大于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1G。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（3）电脑应具备可正常工作的摄像设备（内置或外置摄像头均可）和音频输入输出设备，同时需要提前在电脑上安装好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考试客户端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“广东财政在线考试系统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”；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（4）考试期间将全程使用摄像头，需确保电脑摄像头开启，无遮挡；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（5）电脑应具有收音功能的麦克风或外接麦克风（如需外接麦克风，请将其放置在桌面上，正式考试期间不得佩戴耳机）；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（6）如使用笔记本电脑请保持电量充足，建议全程使用外接电源；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（7）打开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“广东财政在线考试系统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前，建议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关闭电脑上与考试无关的应用软件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，包括安全卫士、电脑管家及各类通讯软件，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避免被动弹窗导致被系统判定为作弊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电脑端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“广东财政在线考试系统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下载地址为：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https://oa.kaoshi.zfoline.net/#/registry/download?organization=08db8ca8-7f67-4d67-8e0d-8503d340a321　　            </w:t>
      </w:r>
    </w:p>
    <w:p>
      <w:pPr>
        <w:pStyle w:val="8"/>
        <w:widowControl/>
        <w:spacing w:beforeAutospacing="0" w:afterAutospacing="0" w:line="360" w:lineRule="auto"/>
        <w:ind w:firstLine="642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2.移动端--旁路监控微信小程序（手机或平板设备，用于拍摄佐证视频）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（1）带正常上网功能的智能手机或平板设备，必须带有可正常工作的摄像头。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28"/>
          <w:szCs w:val="28"/>
          <w:highlight w:val="yellow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（2）旁路监控设备操作系统版本要求如下：</w:t>
      </w:r>
    </w:p>
    <w:tbl>
      <w:tblPr>
        <w:tblStyle w:val="10"/>
        <w:tblW w:w="846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7"/>
        <w:gridCol w:w="2900"/>
        <w:gridCol w:w="30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2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DDEBF7"/>
            <w:vAlign w:val="center"/>
          </w:tcPr>
          <w:p>
            <w:pPr>
              <w:spacing w:line="360" w:lineRule="auto"/>
              <w:ind w:firstLine="640" w:firstLineChars="20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设备</w:t>
            </w:r>
          </w:p>
        </w:tc>
        <w:tc>
          <w:tcPr>
            <w:tcW w:w="5937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DDEBF7"/>
            <w:vAlign w:val="center"/>
          </w:tcPr>
          <w:p>
            <w:pPr>
              <w:spacing w:line="360" w:lineRule="auto"/>
              <w:ind w:firstLine="640" w:firstLineChars="20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27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操作系统</w:t>
            </w:r>
          </w:p>
        </w:tc>
        <w:tc>
          <w:tcPr>
            <w:tcW w:w="2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160" w:firstLineChars="5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IOS</w:t>
            </w:r>
          </w:p>
        </w:tc>
        <w:tc>
          <w:tcPr>
            <w:tcW w:w="303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Android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2527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系统版本</w:t>
            </w:r>
          </w:p>
        </w:tc>
        <w:tc>
          <w:tcPr>
            <w:tcW w:w="29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160" w:firstLineChars="50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IOS 最新版</w:t>
            </w:r>
          </w:p>
        </w:tc>
        <w:tc>
          <w:tcPr>
            <w:tcW w:w="3037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Android 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2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摄像头</w:t>
            </w:r>
          </w:p>
        </w:tc>
        <w:tc>
          <w:tcPr>
            <w:tcW w:w="2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3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25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麦克风</w:t>
            </w:r>
          </w:p>
        </w:tc>
        <w:tc>
          <w:tcPr>
            <w:tcW w:w="29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  <w:tc>
          <w:tcPr>
            <w:tcW w:w="3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仿宋_GB2312" w:hAnsi="仿宋_GB2312" w:eastAsia="仿宋_GB2312" w:cs="仿宋_GB2312"/>
                <w:color w:val="00000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32"/>
                <w:szCs w:val="32"/>
              </w:rPr>
              <w:t>必备，需授权</w:t>
            </w:r>
          </w:p>
        </w:tc>
      </w:tr>
    </w:tbl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（3）登录流程：</w:t>
      </w:r>
    </w:p>
    <w:p>
      <w:pPr>
        <w:pStyle w:val="15"/>
        <w:numPr>
          <w:ilvl w:val="255"/>
          <w:numId w:val="0"/>
        </w:num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①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微信小程序：移动端（手机）使用微信“扫一扫”，扫描电脑端登录页面下方的“旁路监控微信小程序”二维码，进入小程序后按提示登录（考试识别码同在电脑端的登录页面下方。）</w:t>
      </w:r>
    </w:p>
    <w:p>
      <w:pPr>
        <w:pStyle w:val="15"/>
        <w:numPr>
          <w:ilvl w:val="255"/>
          <w:numId w:val="0"/>
        </w:num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bCs/>
          <w:color w:val="000000"/>
          <w:sz w:val="32"/>
          <w:szCs w:val="32"/>
        </w:rPr>
        <w:t>②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微信小程序见图1，监控登录界面见图2。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bCs/>
          <w:color w:val="000000"/>
          <w:sz w:val="32"/>
          <w:szCs w:val="32"/>
        </w:rPr>
      </w:pPr>
      <w:r>
        <w:drawing>
          <wp:inline distT="0" distB="0" distL="0" distR="0">
            <wp:extent cx="5238750" cy="5105400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60" w:firstLineChars="3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微信小程序） 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移动端页面）</w:t>
      </w:r>
    </w:p>
    <w:p>
      <w:pPr>
        <w:numPr>
          <w:ilvl w:val="255"/>
          <w:numId w:val="0"/>
        </w:num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（4）登录界面下方会显示出二维码，直接扫码登录即可。手机或平板支架：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将智能手机或平板设备固定摆放，便于按监控视角要求调整到合适的位置和高度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第二视角旁路监控设备摄像头建议架设在考试设备的侧后方、距离1.5米-2米处、摄像头高度1.2-1.5米，与考试位置成45度角，如下图所示：</w:t>
      </w:r>
    </w:p>
    <w:p>
      <w:pPr>
        <w:spacing w:line="360" w:lineRule="auto"/>
        <w:ind w:firstLine="640" w:firstLineChars="20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804160" cy="3738880"/>
            <wp:effectExtent l="0" t="0" r="2540" b="762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006" cy="37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center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（图3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标准环境正面） 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第二视角旁路监控设备架设好以后，可以使用前置摄像头的拍照功能，查看监控效果、调试监控角度。确认监控摄像头正常工作无遮挡，监控范围覆盖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>
        <w:rPr>
          <w:rFonts w:hint="eastAsia" w:ascii="仿宋_GB2312" w:hAnsi="仿宋_GB2312" w:eastAsia="仿宋_GB2312" w:cs="仿宋_GB2312"/>
          <w:sz w:val="32"/>
          <w:szCs w:val="32"/>
        </w:rPr>
        <w:t>。保证考试区域光线均匀充足，避免监控画面过暗或过亮，导致监控效果不佳被判定为违纪，如下图4所示：</w:t>
      </w:r>
    </w:p>
    <w:p>
      <w:pPr>
        <w:spacing w:line="360" w:lineRule="auto"/>
        <w:ind w:firstLine="640" w:firstLineChars="200"/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611880" cy="2709545"/>
            <wp:effectExtent l="0" t="0" r="7620" b="825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center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（图4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标准环境侧面） 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仔细检查监控设备摆放的稳定程度，避免考中设备倾倒造成损失。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如考中在笔试客户端看到第二视角断连的相关提示，请考生尽快检查第二视角监控视频是否连接正常，如断连请尽快重新连接，避免因断连时间过长导致被判定为违纪。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（5）确保监控用设备电量充足，建议全程使用外接电源，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可自备移动充电宝作备用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（6）开启旁路监控前应在系统设置中取消屏幕的自动锁定，关闭与考试无关应用的提醒功能，避免来电、微信、或应用软件打断监控过程。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（7）旁路监控的手机设置为在充电时永不息屏。手机在充电情况下永不息屏设置方式如下：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①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IOS设备：设置-显示与亮度-自动锁定，设置为“永不”；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如图5所示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2447925" cy="3028950"/>
            <wp:effectExtent l="0" t="0" r="9525" b="0"/>
            <wp:docPr id="102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560" w:firstLineChars="8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（图5 手机设置）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（8）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使用设备前应关掉无关应用或提醒功能，避免来电、微信、或其他应用打断笔试过程。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①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苹果IOS设备关闭消息通知方法见：</w:t>
      </w:r>
    </w:p>
    <w:p>
      <w:pPr>
        <w:spacing w:line="360" w:lineRule="auto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2"/>
          <w:rFonts w:hint="eastAsia" w:ascii="仿宋_GB2312" w:hAnsi="仿宋_GB2312" w:eastAsia="仿宋_GB2312" w:cs="仿宋_GB2312"/>
          <w:color w:val="000000"/>
          <w:sz w:val="32"/>
          <w:szCs w:val="32"/>
        </w:rPr>
        <w:t>https://jingyan.baidu.com/article/fcb5aff71285c4edaa4a712b.html</w:t>
      </w:r>
      <w:r>
        <w:rPr>
          <w:rStyle w:val="12"/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color w:val="000000"/>
          <w:sz w:val="32"/>
          <w:szCs w:val="32"/>
        </w:rPr>
        <w:t>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安卓设备关闭消息通知方法见：</w:t>
      </w:r>
    </w:p>
    <w:p>
      <w:pPr>
        <w:spacing w:line="360" w:lineRule="auto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2"/>
          <w:rFonts w:hint="eastAsia" w:ascii="仿宋_GB2312" w:hAnsi="仿宋_GB2312" w:eastAsia="仿宋_GB2312" w:cs="仿宋_GB2312"/>
          <w:color w:val="000000"/>
          <w:sz w:val="32"/>
          <w:szCs w:val="32"/>
        </w:rPr>
        <w:t>https://jingyan.baidu.com/article/e75aca859a5fc3542edac6a6.html</w:t>
      </w:r>
      <w:r>
        <w:rPr>
          <w:rStyle w:val="12"/>
          <w:rFonts w:hint="eastAsia" w:ascii="仿宋_GB2312" w:hAnsi="仿宋_GB2312" w:eastAsia="仿宋_GB2312" w:cs="仿宋_GB2312"/>
          <w:color w:val="000000"/>
          <w:sz w:val="32"/>
          <w:szCs w:val="32"/>
        </w:rPr>
        <w:fldChar w:fldCharType="end"/>
      </w:r>
    </w:p>
    <w:p>
      <w:pPr>
        <w:numPr>
          <w:ilvl w:val="255"/>
          <w:numId w:val="0"/>
        </w:num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二、系统安装及调试</w:t>
      </w: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 时间安排</w:t>
      </w:r>
    </w:p>
    <w:p>
      <w:pPr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2023年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:00至11月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</w:t>
      </w:r>
      <w:r>
        <w:rPr>
          <w:rFonts w:hint="eastAsia" w:ascii="仿宋_GB2312" w:hAnsi="仿宋_GB2312" w:eastAsia="仿宋_GB2312" w:cs="仿宋_GB2312"/>
          <w:sz w:val="32"/>
          <w:szCs w:val="32"/>
        </w:rPr>
        <w:t>日19:00期间，访问网址https://oa.kaoshi.zfoline.net/#/registry/download?organization=08db8ca8-7f67-4d67-8e0d-8503d340a321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下载并安装电脑端“广东财政在线考试系统”。</w:t>
      </w:r>
    </w:p>
    <w:p>
      <w:pPr>
        <w:pStyle w:val="8"/>
        <w:widowControl/>
        <w:spacing w:beforeAutospacing="0" w:afterAutospacing="0" w:line="360" w:lineRule="auto"/>
        <w:ind w:firstLine="642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（二）注意事项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1.为保障考试能够顺利进行，请考生务必下载安装</w:t>
      </w:r>
      <w:r>
        <w:rPr>
          <w:rFonts w:hint="eastAsia" w:ascii="仿宋_GB2312" w:hAnsi="仿宋_GB2312" w:eastAsia="仿宋_GB2312" w:cs="仿宋_GB2312"/>
          <w:sz w:val="32"/>
          <w:szCs w:val="32"/>
        </w:rPr>
        <w:t>“广东财政在线考试系统”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参加模拟考试和正式考试，下载安装后请检查考试软件是否被电脑安全软件拦截。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2.下载</w:t>
      </w:r>
      <w:r>
        <w:rPr>
          <w:rFonts w:hint="eastAsia" w:ascii="仿宋_GB2312" w:hAnsi="仿宋_GB2312" w:eastAsia="仿宋_GB2312" w:cs="仿宋_GB2312"/>
          <w:sz w:val="32"/>
          <w:szCs w:val="32"/>
        </w:rPr>
        <w:t>“广东财政在线考试系统”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安装包后，请及时安装、测试；确保考试设备软硬件正常且顺利上传考试数据。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三、模拟考试</w:t>
      </w:r>
    </w:p>
    <w:p>
      <w:pPr>
        <w:pStyle w:val="8"/>
        <w:widowControl/>
        <w:spacing w:beforeAutospacing="0" w:afterAutospacing="0" w:line="360" w:lineRule="auto"/>
        <w:ind w:firstLine="642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（一）时间安排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自主模拟考试要求所有考生全部参加，时间安排：</w:t>
      </w:r>
      <w:r>
        <w:rPr>
          <w:rFonts w:hint="eastAsia" w:ascii="仿宋_GB2312" w:hAnsi="仿宋_GB2312" w:eastAsia="仿宋_GB2312" w:cs="仿宋_GB2312"/>
          <w:sz w:val="32"/>
          <w:szCs w:val="32"/>
        </w:rPr>
        <w:t>2023年11月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32"/>
          <w:szCs w:val="32"/>
        </w:rPr>
        <w:t>日（星期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ascii="仿宋_GB2312" w:hAnsi="仿宋_GB2312" w:eastAsia="仿宋_GB2312" w:cs="仿宋_GB2312"/>
          <w:sz w:val="32"/>
          <w:szCs w:val="32"/>
        </w:rPr>
        <w:t>0-2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，请考生提前60分钟进入考试端。</w:t>
      </w:r>
    </w:p>
    <w:p>
      <w:pPr>
        <w:pStyle w:val="8"/>
        <w:widowControl/>
        <w:spacing w:beforeAutospacing="0" w:afterAutospacing="0" w:line="360" w:lineRule="auto"/>
        <w:ind w:firstLine="642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（二）注意事项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考生下载安装电脑端“广东财政在线考试系统”后，依次登录移动端“旁路视频”和电脑端“广东财政在线考试系统”参加模拟考试。系统采用人证、人脸双重识别，如因考生在报名时填错姓名、身份证号码信息导致无法进行模拟考试和正式考试，由考生自行承担责任，不予修改信息。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2.模拟考试的主要目的是让考生提前熟悉系统登录、试题呈现与作答、录音录像、移动端佐证视频拍摄与上传等全流程操作，具体的试题信息和要求以正式考试的为准。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3.若在模拟考试过程中出现无法登录、面部识别障碍、无法作答等问题，或因电脑故障等原因需要临时更换电脑的，请及时拨打技术服务热线：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0755-26838734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0755-26681864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（9:00—12:00，13:00—21:00）。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4.如考生没有完整参与整个模拟考试过程，导致正式考试当天无法正常参加考试的，由考生自行承担责任。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黑体" w:hAnsi="黑体" w:eastAsia="黑体" w:cs="黑体"/>
          <w:kern w:val="2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</w:rPr>
        <w:t>四、正式考试</w:t>
      </w:r>
    </w:p>
    <w:p>
      <w:pPr>
        <w:spacing w:line="360" w:lineRule="auto"/>
        <w:ind w:firstLine="642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（一）时间安排</w:t>
      </w:r>
    </w:p>
    <w:p>
      <w:pPr>
        <w:spacing w:line="360" w:lineRule="auto"/>
        <w:ind w:left="638" w:leftChars="304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正式考试时间：2023年11月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</w:t>
      </w:r>
      <w:r>
        <w:rPr>
          <w:rFonts w:hint="eastAsia" w:ascii="仿宋_GB2312" w:hAnsi="仿宋_GB2312" w:eastAsia="仿宋_GB2312" w:cs="仿宋_GB2312"/>
          <w:sz w:val="32"/>
          <w:szCs w:val="32"/>
        </w:rPr>
        <w:t>日（星期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ascii="仿宋_GB2312" w:hAnsi="仿宋_GB2312" w:eastAsia="仿宋_GB2312" w:cs="仿宋_GB2312"/>
          <w:sz w:val="32"/>
          <w:szCs w:val="32"/>
        </w:rPr>
        <w:t>0-2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。请各位考生按照以上规定时间参加考试。</w:t>
      </w:r>
    </w:p>
    <w:tbl>
      <w:tblPr>
        <w:tblStyle w:val="10"/>
        <w:tblW w:w="8384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2"/>
        <w:gridCol w:w="1882"/>
        <w:gridCol w:w="1513"/>
        <w:gridCol w:w="1514"/>
        <w:gridCol w:w="192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登录时间</w:t>
            </w:r>
          </w:p>
        </w:tc>
        <w:tc>
          <w:tcPr>
            <w:tcW w:w="188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待考时间</w:t>
            </w:r>
          </w:p>
        </w:tc>
        <w:tc>
          <w:tcPr>
            <w:tcW w:w="15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开考时间</w:t>
            </w:r>
          </w:p>
        </w:tc>
        <w:tc>
          <w:tcPr>
            <w:tcW w:w="151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截止进入</w:t>
            </w:r>
          </w:p>
        </w:tc>
        <w:tc>
          <w:tcPr>
            <w:tcW w:w="19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>
            <w:pPr>
              <w:pStyle w:val="8"/>
              <w:widowControl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</w:rPr>
              <w:t>考试时间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0" w:hRule="atLeast"/>
        </w:trPr>
        <w:tc>
          <w:tcPr>
            <w:tcW w:w="155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widowControl/>
              <w:suppressLineNumbers w:val="0"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18:00</w:t>
            </w:r>
          </w:p>
        </w:tc>
        <w:tc>
          <w:tcPr>
            <w:tcW w:w="188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widowControl/>
              <w:suppressLineNumbers w:val="0"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18:00-19:00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widowControl/>
              <w:suppressLineNumbers w:val="0"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19:00</w:t>
            </w:r>
          </w:p>
        </w:tc>
        <w:tc>
          <w:tcPr>
            <w:tcW w:w="151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widowControl/>
              <w:suppressLineNumbers w:val="0"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32"/>
                <w:szCs w:val="32"/>
                <w:lang w:val="en-US" w:eastAsia="zh-CN" w:bidi="ar-SA"/>
              </w:rPr>
              <w:t>19:30</w:t>
            </w:r>
          </w:p>
        </w:tc>
        <w:tc>
          <w:tcPr>
            <w:tcW w:w="192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8"/>
              <w:keepNext w:val="0"/>
              <w:keepLines w:val="0"/>
              <w:widowControl/>
              <w:suppressLineNumbers w:val="0"/>
              <w:wordWrap w:val="0"/>
              <w:spacing w:line="360" w:lineRule="auto"/>
              <w:jc w:val="center"/>
              <w:rPr>
                <w:rFonts w:ascii="仿宋_GB2312" w:hAnsi="仿宋_GB2312" w:eastAsia="仿宋_GB2312" w:cs="仿宋_GB2312"/>
                <w:kern w:val="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19:00-21:00</w:t>
            </w:r>
          </w:p>
        </w:tc>
      </w:tr>
    </w:tbl>
    <w:p>
      <w:pPr>
        <w:pStyle w:val="8"/>
        <w:widowControl/>
        <w:spacing w:beforeAutospacing="0" w:afterAutospacing="0" w:line="360" w:lineRule="auto"/>
        <w:ind w:firstLine="642" w:firstLineChars="200"/>
        <w:jc w:val="both"/>
        <w:rPr>
          <w:rFonts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（二）考试要求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 xml:space="preserve">   1.请考生在开考前</w:t>
      </w:r>
      <w:r>
        <w:rPr>
          <w:rFonts w:ascii="仿宋_GB2312" w:hAnsi="仿宋_GB2312" w:eastAsia="仿宋_GB2312" w:cs="仿宋_GB2312"/>
          <w:kern w:val="2"/>
          <w:sz w:val="32"/>
          <w:szCs w:val="32"/>
        </w:rPr>
        <w:t>60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分钟依次登录移动端“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旁路视频”、电脑端</w:t>
      </w:r>
      <w:r>
        <w:rPr>
          <w:rFonts w:hint="eastAsia" w:ascii="仿宋_GB2312" w:hAnsi="仿宋_GB2312" w:eastAsia="仿宋_GB2312" w:cs="仿宋_GB2312"/>
          <w:sz w:val="32"/>
          <w:szCs w:val="32"/>
        </w:rPr>
        <w:t>“广东财政在线考试系统”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，并按规定时间进入考试页面。因个人原因延迟进入考试系统的，由考生自行承担责任。在开考30分钟后，仍未进入考试页面的，视为自动放弃考试资格。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2.考生可自行准备一支笔和一张空白纸作为草稿纸，考试全程不得使用计算器。</w:t>
      </w:r>
    </w:p>
    <w:p>
      <w:pPr>
        <w:pStyle w:val="8"/>
        <w:widowControl/>
        <w:spacing w:beforeAutospacing="0" w:afterAutospacing="0" w:line="360" w:lineRule="auto"/>
        <w:ind w:firstLine="64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3.进入考试页面前，考生需要先登录移动端“旁路视频”，用前置摄像头360度环绕拍摄考试环境，随后将移动设备固定在能够拍摄到考生桌面、考生电脑桌面、周围环境及考生行为的位置上继续拍摄。</w:t>
      </w:r>
    </w:p>
    <w:p>
      <w:pPr>
        <w:widowControl/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4.考生登录系统后主动向线上监考员出示本人有效身份证原件和1张草稿纸。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5.正式笔试过程中设有登录次数限制，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若超过限制次数，考生将无法再进入笔试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如考生在首次登录系统时无法正常登录，请立即点击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“广东财政在线考试系统”</w:t>
      </w: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>右下角“在线咨询”或“通话”，与监考人员取得联系，切勿在未与监考人员联系的情况下自行重新登录系统。如因考生未与监考人员联系自行多次登录系统导致超过登录次数，所造成的后果由考生自行承担。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为确保笔试顺利进行，请考生于开考前务必关闭无关网站、退出相关微信、QQ等软件账号，并将相关软件设置禁止app消息弹窗。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6.考试期间如发生网络故障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无法完成考试的，将不会获得补时或补考的机会。</w:t>
      </w:r>
    </w:p>
    <w:p>
      <w:pPr>
        <w:pStyle w:val="8"/>
        <w:widowControl/>
        <w:spacing w:beforeAutospacing="0" w:afterAutospacing="0" w:line="360" w:lineRule="auto"/>
        <w:ind w:firstLine="640" w:firstLineChars="20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7.电脑端和移动端摄像头全程开启拍摄考试过程。系统会自动上传视频。如出现视频拍摄角度不符合要求、无故中断视频录制等情况，都将影响成绩的有效性，由考生本人承担所有责任。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8.考试过程中，如出现系统故障等需要协助处理的问题，请考生使用考试界面下方的“在线咨询”或“通话”功能。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9.若考生拍摄佐证视频所使用的移动设备为手机，则在考试过程中，考生接听完技术电话后，务必将手机放回原录制位置，继续拍摄佐证视频，以确保佐证视频的有效性。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10.考试过程中，广东财政在线考试系统会全程对考生的行为进行监控，因此考生本人务必始终在监控视频范围内。同时考生所处考试场所不得有其他人员在场，一经发现，一律按违纪处理。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11.考试系统后台实时监控，全程录屏、录像，请注意自己的仪容仪表和行为举止。在考试期间禁止使用快捷键切屏、截屏，因此导致系统卡顿、退出的，所造成的后果由考生自行承担。不允许多屏登录，一经发现，一律按违纪处理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12.考试过程中，考生若有疑似违纪行为，系统将自动记录，考试结束后由考务工作小组根据记录视频、电脑截屏、作答数据、监考员记录、系统日志等多种方式进行判断，其结果实属违纪的，一律按违纪处理。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8"/>
        <w:widowControl/>
        <w:spacing w:beforeAutospacing="0" w:afterAutospacing="0" w:line="360" w:lineRule="auto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　　13.考试过程中，如出现电脑断电的情形，可在解决问题之后，在考试时间内重新登录系统参加考试，但不延长考试时间。需要特别注意：电脑断电期间请确保移动端“旁路视频”全程录制考试过程。</w:t>
      </w:r>
    </w:p>
    <w:p>
      <w:pPr>
        <w:pStyle w:val="8"/>
        <w:widowControl/>
        <w:spacing w:beforeAutospacing="0" w:afterAutospacing="0" w:line="360" w:lineRule="auto"/>
        <w:ind w:firstLine="652"/>
        <w:jc w:val="both"/>
        <w:rPr>
          <w:rFonts w:ascii="仿宋_GB2312" w:hAnsi="仿宋_GB2312" w:eastAsia="仿宋_GB2312" w:cs="仿宋_GB2312"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14.考试结束时，系统将提示交卷，对于超时仍未交卷的考生，系统将进行强制交卷处理。在提交试卷后，请考生耐心等待数据上传，直至显示“交卷成功”方可退出系统，结束该场考试。若上传失败，请及时拨打技术服务热线：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0755-26838734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0755-26681864</w:t>
      </w:r>
      <w:r>
        <w:rPr>
          <w:rFonts w:hint="eastAsia" w:ascii="仿宋_GB2312" w:hAnsi="仿宋_GB2312" w:eastAsia="仿宋_GB2312" w:cs="仿宋_GB2312"/>
          <w:bCs/>
          <w:kern w:val="2"/>
          <w:sz w:val="32"/>
          <w:szCs w:val="32"/>
        </w:rPr>
        <w:t>。</w:t>
      </w:r>
    </w:p>
    <w:p>
      <w:pPr>
        <w:pStyle w:val="8"/>
        <w:widowControl/>
        <w:spacing w:beforeAutospacing="0" w:afterAutospacing="0" w:line="360" w:lineRule="auto"/>
        <w:ind w:firstLine="640"/>
        <w:jc w:val="both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15.考生若没有按照要求进行登录、答题、保存、交卷，将不能正确记录相关信息，后果由考生承担。</w:t>
      </w:r>
    </w:p>
    <w:p>
      <w:pPr>
        <w:spacing w:line="360" w:lineRule="auto"/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五、客服咨询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如果遇到设备或操作等技术问题，可通过广东财政在线考试系统点击页面右侧“在线咨询”或“通话”获取帮助，也可拨打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在线考试技术咨询电话：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0755-26838734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bCs/>
          <w:color w:val="000000"/>
          <w:sz w:val="32"/>
          <w:szCs w:val="32"/>
        </w:rPr>
        <w:t>0755-26681864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获取帮助。</w:t>
      </w:r>
    </w:p>
    <w:p>
      <w:pPr>
        <w:spacing w:line="360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5274310" cy="2720975"/>
            <wp:effectExtent l="0" t="0" r="2540" b="317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注意：技术支持仅解答考试系统相关的问题；严禁向技术支持透露或咨询与考试内容有关的问题。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汉仪书宋二S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00343444"/>
    <w:rsid w:val="00027DB2"/>
    <w:rsid w:val="00036FE0"/>
    <w:rsid w:val="0005158F"/>
    <w:rsid w:val="000A6086"/>
    <w:rsid w:val="00100AD2"/>
    <w:rsid w:val="0013349C"/>
    <w:rsid w:val="001E2488"/>
    <w:rsid w:val="00223F4E"/>
    <w:rsid w:val="0026131E"/>
    <w:rsid w:val="0027644C"/>
    <w:rsid w:val="002856B2"/>
    <w:rsid w:val="002867AF"/>
    <w:rsid w:val="002D533C"/>
    <w:rsid w:val="002F2185"/>
    <w:rsid w:val="00343444"/>
    <w:rsid w:val="003D621E"/>
    <w:rsid w:val="004071D1"/>
    <w:rsid w:val="004A096D"/>
    <w:rsid w:val="00515948"/>
    <w:rsid w:val="0052693E"/>
    <w:rsid w:val="00530A5A"/>
    <w:rsid w:val="00577A32"/>
    <w:rsid w:val="005A484F"/>
    <w:rsid w:val="006866F2"/>
    <w:rsid w:val="006D7106"/>
    <w:rsid w:val="00717D06"/>
    <w:rsid w:val="00745403"/>
    <w:rsid w:val="00786088"/>
    <w:rsid w:val="00790316"/>
    <w:rsid w:val="008B4EA9"/>
    <w:rsid w:val="008B520A"/>
    <w:rsid w:val="008C1361"/>
    <w:rsid w:val="00991D6C"/>
    <w:rsid w:val="009D3BF7"/>
    <w:rsid w:val="009E2258"/>
    <w:rsid w:val="00A94A8D"/>
    <w:rsid w:val="00AE100F"/>
    <w:rsid w:val="00B87F2F"/>
    <w:rsid w:val="00BA233C"/>
    <w:rsid w:val="00BA7598"/>
    <w:rsid w:val="00C122D0"/>
    <w:rsid w:val="00C86CF8"/>
    <w:rsid w:val="00CD1A38"/>
    <w:rsid w:val="00D708F4"/>
    <w:rsid w:val="00E15C4B"/>
    <w:rsid w:val="00E54C7D"/>
    <w:rsid w:val="00E91A35"/>
    <w:rsid w:val="00EC5464"/>
    <w:rsid w:val="00F20306"/>
    <w:rsid w:val="00F30D3A"/>
    <w:rsid w:val="00F83662"/>
    <w:rsid w:val="00FA1EB7"/>
    <w:rsid w:val="00FB736E"/>
    <w:rsid w:val="00FE5723"/>
    <w:rsid w:val="03BB7FBE"/>
    <w:rsid w:val="09785F01"/>
    <w:rsid w:val="09F66401"/>
    <w:rsid w:val="0C215E73"/>
    <w:rsid w:val="11721EAB"/>
    <w:rsid w:val="16967DE2"/>
    <w:rsid w:val="17121248"/>
    <w:rsid w:val="1B131A67"/>
    <w:rsid w:val="1BD63CBC"/>
    <w:rsid w:val="1CB13BA7"/>
    <w:rsid w:val="1CFE2F3C"/>
    <w:rsid w:val="1DE93CF0"/>
    <w:rsid w:val="1E417330"/>
    <w:rsid w:val="1E4236F6"/>
    <w:rsid w:val="1E777A0C"/>
    <w:rsid w:val="21245157"/>
    <w:rsid w:val="23E73159"/>
    <w:rsid w:val="286F368E"/>
    <w:rsid w:val="292016B5"/>
    <w:rsid w:val="30D53566"/>
    <w:rsid w:val="36EF36B6"/>
    <w:rsid w:val="3724492E"/>
    <w:rsid w:val="3835324F"/>
    <w:rsid w:val="3902082F"/>
    <w:rsid w:val="39867D56"/>
    <w:rsid w:val="39EE36EA"/>
    <w:rsid w:val="3C5C56DE"/>
    <w:rsid w:val="405B6727"/>
    <w:rsid w:val="42144AE2"/>
    <w:rsid w:val="431B42FE"/>
    <w:rsid w:val="457B7AB5"/>
    <w:rsid w:val="48A57620"/>
    <w:rsid w:val="48D93187"/>
    <w:rsid w:val="4903457D"/>
    <w:rsid w:val="497E01F7"/>
    <w:rsid w:val="4C08113C"/>
    <w:rsid w:val="4D551287"/>
    <w:rsid w:val="4E056A48"/>
    <w:rsid w:val="50E06776"/>
    <w:rsid w:val="528C448C"/>
    <w:rsid w:val="52CD24EF"/>
    <w:rsid w:val="536E11E4"/>
    <w:rsid w:val="56B74963"/>
    <w:rsid w:val="56BF19E4"/>
    <w:rsid w:val="5E520891"/>
    <w:rsid w:val="6094496C"/>
    <w:rsid w:val="60A410D1"/>
    <w:rsid w:val="62432301"/>
    <w:rsid w:val="62DE6D0A"/>
    <w:rsid w:val="65004919"/>
    <w:rsid w:val="6AC46AA7"/>
    <w:rsid w:val="6B7B741D"/>
    <w:rsid w:val="6DE90116"/>
    <w:rsid w:val="6EAE1F77"/>
    <w:rsid w:val="6F58CC9D"/>
    <w:rsid w:val="6FFF934E"/>
    <w:rsid w:val="71871FB8"/>
    <w:rsid w:val="73FB6177"/>
    <w:rsid w:val="74A0585D"/>
    <w:rsid w:val="77F25E04"/>
    <w:rsid w:val="78E421BD"/>
    <w:rsid w:val="7B7FFECA"/>
    <w:rsid w:val="7BE9A911"/>
    <w:rsid w:val="7CBB5F96"/>
    <w:rsid w:val="7D0A59BA"/>
    <w:rsid w:val="7D7F54FA"/>
    <w:rsid w:val="7EF56B4A"/>
    <w:rsid w:val="7FA10E7D"/>
    <w:rsid w:val="C8AB9D8D"/>
    <w:rsid w:val="F1ED353F"/>
    <w:rsid w:val="F3FF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6"/>
    <w:qFormat/>
    <w:uiPriority w:val="0"/>
    <w:pPr>
      <w:jc w:val="left"/>
    </w:p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annotation subject"/>
    <w:basedOn w:val="4"/>
    <w:next w:val="4"/>
    <w:link w:val="17"/>
    <w:qFormat/>
    <w:uiPriority w:val="0"/>
    <w:rPr>
      <w:b/>
      <w:bCs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styleId="13">
    <w:name w:val="annotation reference"/>
    <w:basedOn w:val="11"/>
    <w:qFormat/>
    <w:uiPriority w:val="0"/>
    <w:rPr>
      <w:sz w:val="21"/>
      <w:szCs w:val="21"/>
    </w:rPr>
  </w:style>
  <w:style w:type="paragraph" w:customStyle="1" w:styleId="14">
    <w:name w:val="List Paragraph_33a09a80-0431-4e8a-90f0-ad7640f19b57"/>
    <w:basedOn w:val="1"/>
    <w:qFormat/>
    <w:uiPriority w:val="34"/>
    <w:pPr>
      <w:ind w:firstLine="420" w:firstLineChars="200"/>
    </w:p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批注文字 Char"/>
    <w:basedOn w:val="11"/>
    <w:link w:val="4"/>
    <w:qFormat/>
    <w:uiPriority w:val="0"/>
    <w:rPr>
      <w:kern w:val="2"/>
      <w:sz w:val="21"/>
      <w:szCs w:val="24"/>
    </w:rPr>
  </w:style>
  <w:style w:type="character" w:customStyle="1" w:styleId="17">
    <w:name w:val="批注主题 Char"/>
    <w:basedOn w:val="16"/>
    <w:link w:val="9"/>
    <w:qFormat/>
    <w:uiPriority w:val="0"/>
    <w:rPr>
      <w:b/>
      <w:bCs/>
      <w:kern w:val="2"/>
      <w:sz w:val="21"/>
      <w:szCs w:val="24"/>
    </w:rPr>
  </w:style>
  <w:style w:type="character" w:customStyle="1" w:styleId="18">
    <w:name w:val="页眉 Char"/>
    <w:basedOn w:val="11"/>
    <w:link w:val="7"/>
    <w:qFormat/>
    <w:uiPriority w:val="0"/>
    <w:rPr>
      <w:kern w:val="2"/>
      <w:sz w:val="18"/>
      <w:szCs w:val="18"/>
    </w:rPr>
  </w:style>
  <w:style w:type="character" w:customStyle="1" w:styleId="19">
    <w:name w:val="批注框文本 Char"/>
    <w:basedOn w:val="11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757</Words>
  <Characters>4315</Characters>
  <Lines>35</Lines>
  <Paragraphs>10</Paragraphs>
  <TotalTime>0</TotalTime>
  <ScaleCrop>false</ScaleCrop>
  <LinksUpToDate>false</LinksUpToDate>
  <CharactersWithSpaces>5062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2014-10-31T20:08:00Z</dcterms:created>
  <dc:creator>Administrator</dc:creator>
  <cp:lastModifiedBy>ht706</cp:lastModifiedBy>
  <dcterms:modified xsi:type="dcterms:W3CDTF">2023-10-31T13:09:24Z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CF815D61C6AB4569A7E74FBBBDA0B932_13</vt:lpwstr>
  </property>
</Properties>
</file>