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B593B89" w14:textId="77777777" w:rsidR="00000000" w:rsidRDefault="00000000">
      <w:pPr>
        <w:spacing w:line="28pt" w:lineRule="exact"/>
        <w:jc w:val="star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14:paraId="494DA97F" w14:textId="77777777" w:rsidR="00000000" w:rsidRDefault="00000000">
      <w:pPr>
        <w:spacing w:line="28pt"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深圳市坪山区纪委监委选调职员职位表</w:t>
      </w:r>
    </w:p>
    <w:tbl>
      <w:tblPr>
        <w:tblpPr w:leftFromText="180" w:rightFromText="180" w:vertAnchor="text" w:horzAnchor="page" w:tblpX="933" w:tblpY="435"/>
        <w:tblOverlap w:val="never"/>
        <w:tblW w:w="767.85pt" w:type="dxa"/>
        <w:tblInd w:w="0pt" w:type="dxa"/>
        <w:tblBorders>
          <w:top w:val="single" w:sz="4" w:space="0" w:color="auto"/>
          <w:start w:val="single" w:sz="4" w:space="0" w:color="auto"/>
          <w:bottom w:val="single" w:sz="4" w:space="0" w:color="auto"/>
          <w:end w:val="single" w:sz="4" w:space="0" w:color="auto"/>
          <w:insideH w:val="single" w:sz="6" w:space="0" w:color="auto"/>
          <w:insideV w:val="single" w:sz="6" w:space="0" w:color="auto"/>
        </w:tblBorders>
        <w:tblLayout w:type="fixed"/>
        <w:tblLook w:firstRow="0" w:lastRow="0" w:firstColumn="0" w:lastColumn="0" w:noHBand="0" w:noVBand="0"/>
      </w:tblPr>
      <w:tblGrid>
        <w:gridCol w:w="1472"/>
        <w:gridCol w:w="1163"/>
        <w:gridCol w:w="925"/>
        <w:gridCol w:w="1275"/>
        <w:gridCol w:w="1087"/>
        <w:gridCol w:w="1925"/>
        <w:gridCol w:w="1725"/>
        <w:gridCol w:w="1175"/>
        <w:gridCol w:w="4610"/>
      </w:tblGrid>
      <w:tr w:rsidR="00000000" w14:paraId="07CE7FBA" w14:textId="77777777">
        <w:trPr>
          <w:trHeight w:val="1210"/>
        </w:trPr>
        <w:tc>
          <w:tcPr>
            <w:tcW w:w="73.60pt" w:type="dxa"/>
            <w:vAlign w:val="center"/>
          </w:tcPr>
          <w:p w14:paraId="436C45DA"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选调单位</w:t>
            </w:r>
          </w:p>
        </w:tc>
        <w:tc>
          <w:tcPr>
            <w:tcW w:w="58.15pt" w:type="dxa"/>
            <w:vAlign w:val="center"/>
          </w:tcPr>
          <w:p w14:paraId="2BC0986F"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选调岗位</w:t>
            </w:r>
          </w:p>
        </w:tc>
        <w:tc>
          <w:tcPr>
            <w:tcW w:w="46.25pt" w:type="dxa"/>
            <w:vAlign w:val="center"/>
          </w:tcPr>
          <w:p w14:paraId="16A4A4CE"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选调</w:t>
            </w:r>
          </w:p>
          <w:p w14:paraId="45533B71"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名额</w:t>
            </w:r>
          </w:p>
        </w:tc>
        <w:tc>
          <w:tcPr>
            <w:tcW w:w="63.75pt" w:type="dxa"/>
            <w:vAlign w:val="center"/>
          </w:tcPr>
          <w:p w14:paraId="251C3844"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学　历</w:t>
            </w:r>
          </w:p>
        </w:tc>
        <w:tc>
          <w:tcPr>
            <w:tcW w:w="54.35pt" w:type="dxa"/>
            <w:vAlign w:val="center"/>
          </w:tcPr>
          <w:p w14:paraId="46A756DA"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学　位</w:t>
            </w:r>
          </w:p>
        </w:tc>
        <w:tc>
          <w:tcPr>
            <w:tcW w:w="96.25pt" w:type="dxa"/>
            <w:vAlign w:val="center"/>
          </w:tcPr>
          <w:p w14:paraId="1CBBD458" w14:textId="77777777" w:rsidR="00000000" w:rsidRDefault="00000000">
            <w:pPr>
              <w:widowControl/>
              <w:spacing w:line="20pt" w:lineRule="exact"/>
              <w:jc w:val="center"/>
              <w:rPr>
                <w:rFonts w:ascii="仿宋_GB2312" w:eastAsia="仿宋_GB2312" w:hAnsi="仿宋_GB2312" w:cs="仿宋_GB2312" w:hint="eastAsia"/>
                <w:color w:val="000000"/>
                <w:sz w:val="30"/>
                <w:szCs w:val="30"/>
              </w:rPr>
            </w:pPr>
            <w:r>
              <w:rPr>
                <w:rFonts w:ascii="仿宋_GB2312" w:eastAsia="仿宋_GB2312" w:hAnsi="仿宋_GB2312" w:cs="仿宋_GB2312" w:hint="eastAsia"/>
                <w:b/>
                <w:color w:val="000000"/>
                <w:kern w:val="0"/>
                <w:sz w:val="30"/>
                <w:szCs w:val="30"/>
              </w:rPr>
              <w:t>本科专业</w:t>
            </w:r>
            <w:r>
              <w:rPr>
                <w:rFonts w:ascii="仿宋_GB2312" w:eastAsia="仿宋_GB2312" w:hAnsi="仿宋_GB2312" w:cs="仿宋_GB2312" w:hint="eastAsia"/>
                <w:b/>
                <w:color w:val="000000"/>
                <w:kern w:val="0"/>
                <w:sz w:val="30"/>
                <w:szCs w:val="30"/>
              </w:rPr>
              <w:br/>
              <w:t>名称及代码</w:t>
            </w:r>
          </w:p>
        </w:tc>
        <w:tc>
          <w:tcPr>
            <w:tcW w:w="86.25pt" w:type="dxa"/>
            <w:vAlign w:val="center"/>
          </w:tcPr>
          <w:p w14:paraId="6CCE0411"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研究生专业</w:t>
            </w:r>
            <w:r>
              <w:rPr>
                <w:rFonts w:ascii="仿宋_GB2312" w:eastAsia="仿宋_GB2312" w:hAnsi="仿宋_GB2312" w:cs="仿宋_GB2312" w:hint="eastAsia"/>
                <w:b/>
                <w:color w:val="000000"/>
                <w:kern w:val="0"/>
                <w:sz w:val="30"/>
                <w:szCs w:val="30"/>
              </w:rPr>
              <w:br/>
              <w:t>名称及代码</w:t>
            </w:r>
          </w:p>
        </w:tc>
        <w:tc>
          <w:tcPr>
            <w:tcW w:w="58.75pt" w:type="dxa"/>
            <w:vAlign w:val="center"/>
          </w:tcPr>
          <w:p w14:paraId="367EE0AF"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经费</w:t>
            </w:r>
          </w:p>
          <w:p w14:paraId="3C7E719E"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形式</w:t>
            </w:r>
          </w:p>
        </w:tc>
        <w:tc>
          <w:tcPr>
            <w:tcW w:w="230.50pt" w:type="dxa"/>
            <w:vAlign w:val="center"/>
          </w:tcPr>
          <w:p w14:paraId="59D97E48" w14:textId="77777777" w:rsidR="00000000" w:rsidRDefault="00000000">
            <w:pPr>
              <w:widowControl/>
              <w:spacing w:line="20pt" w:lineRule="exact"/>
              <w:jc w:val="center"/>
              <w:rPr>
                <w:rFonts w:ascii="仿宋_GB2312" w:eastAsia="仿宋_GB2312" w:hAnsi="仿宋_GB2312" w:cs="仿宋_GB2312" w:hint="eastAsia"/>
                <w:b/>
                <w:color w:val="000000"/>
                <w:kern w:val="0"/>
                <w:sz w:val="30"/>
                <w:szCs w:val="30"/>
              </w:rPr>
            </w:pPr>
            <w:r>
              <w:rPr>
                <w:rFonts w:ascii="仿宋_GB2312" w:eastAsia="仿宋_GB2312" w:hAnsi="仿宋_GB2312" w:cs="仿宋_GB2312" w:hint="eastAsia"/>
                <w:b/>
                <w:color w:val="000000"/>
                <w:kern w:val="0"/>
                <w:sz w:val="30"/>
                <w:szCs w:val="30"/>
              </w:rPr>
              <w:t>其它条件</w:t>
            </w:r>
          </w:p>
        </w:tc>
      </w:tr>
      <w:tr w:rsidR="00000000" w14:paraId="261AD938" w14:textId="77777777">
        <w:trPr>
          <w:trHeight w:val="1995"/>
        </w:trPr>
        <w:tc>
          <w:tcPr>
            <w:tcW w:w="73.60pt" w:type="dxa"/>
            <w:vAlign w:val="center"/>
          </w:tcPr>
          <w:p w14:paraId="1806C7CF" w14:textId="77777777" w:rsidR="00000000" w:rsidRDefault="00000000">
            <w:pPr>
              <w:spacing w:line="20pt"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深圳市坪山区纪委监委工作基地和信息指挥中心</w:t>
            </w:r>
          </w:p>
        </w:tc>
        <w:tc>
          <w:tcPr>
            <w:tcW w:w="58.15pt" w:type="dxa"/>
            <w:vAlign w:val="center"/>
          </w:tcPr>
          <w:p w14:paraId="572BFD61" w14:textId="77777777" w:rsidR="00000000" w:rsidRDefault="00000000">
            <w:pPr>
              <w:spacing w:line="20pt"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PSJWZY01</w:t>
            </w:r>
          </w:p>
          <w:p w14:paraId="4DA46062" w14:textId="77777777" w:rsidR="00000000" w:rsidRDefault="00000000">
            <w:pPr>
              <w:spacing w:line="20pt"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信息系统管理岗(专业技术初级）</w:t>
            </w:r>
          </w:p>
        </w:tc>
        <w:tc>
          <w:tcPr>
            <w:tcW w:w="46.25pt" w:type="dxa"/>
            <w:vAlign w:val="center"/>
          </w:tcPr>
          <w:p w14:paraId="361269E4" w14:textId="77777777" w:rsidR="00000000" w:rsidRDefault="00000000">
            <w:pPr>
              <w:widowControl/>
              <w:spacing w:line="20pt" w:lineRule="exact"/>
              <w:ind w:firstLineChars="100" w:firstLine="15p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2</w:t>
            </w:r>
          </w:p>
        </w:tc>
        <w:tc>
          <w:tcPr>
            <w:tcW w:w="63.75pt" w:type="dxa"/>
            <w:vAlign w:val="center"/>
          </w:tcPr>
          <w:p w14:paraId="7B7524F2" w14:textId="77777777" w:rsidR="00000000" w:rsidRDefault="00000000">
            <w:pPr>
              <w:widowControl/>
              <w:spacing w:line="20pt" w:lineRule="exac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全日制普通高等院校大学本科及以上学历</w:t>
            </w:r>
          </w:p>
        </w:tc>
        <w:tc>
          <w:tcPr>
            <w:tcW w:w="54.35pt" w:type="dxa"/>
            <w:vAlign w:val="center"/>
          </w:tcPr>
          <w:p w14:paraId="58173EF0" w14:textId="77777777" w:rsidR="00000000" w:rsidRDefault="00000000">
            <w:pPr>
              <w:widowControl/>
              <w:spacing w:line="20pt"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学士</w:t>
            </w:r>
          </w:p>
          <w:p w14:paraId="0ED6741A" w14:textId="77777777" w:rsidR="00000000" w:rsidRDefault="00000000">
            <w:pPr>
              <w:widowControl/>
              <w:spacing w:line="20pt"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及以上学位</w:t>
            </w:r>
          </w:p>
        </w:tc>
        <w:tc>
          <w:tcPr>
            <w:tcW w:w="96.25pt" w:type="dxa"/>
            <w:vAlign w:val="center"/>
          </w:tcPr>
          <w:p w14:paraId="5430C709" w14:textId="77777777" w:rsidR="00000000" w:rsidRDefault="00000000">
            <w:pPr>
              <w:widowControl/>
              <w:spacing w:line="18pt" w:lineRule="exact"/>
              <w:jc w:val="star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哲学（B01），</w:t>
            </w:r>
          </w:p>
          <w:p w14:paraId="6E5089F2" w14:textId="77777777" w:rsidR="00000000" w:rsidRDefault="00000000">
            <w:pPr>
              <w:widowControl/>
              <w:spacing w:line="18pt" w:lineRule="exact"/>
              <w:jc w:val="star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经济学（B02）,</w:t>
            </w:r>
          </w:p>
          <w:p w14:paraId="22C8F56A" w14:textId="77777777" w:rsidR="00000000" w:rsidRDefault="00000000">
            <w:pPr>
              <w:widowControl/>
              <w:spacing w:line="18pt" w:lineRule="exact"/>
              <w:jc w:val="star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法学（B03），</w:t>
            </w:r>
          </w:p>
          <w:p w14:paraId="127B9796" w14:textId="77777777" w:rsidR="00000000" w:rsidRDefault="00000000">
            <w:pPr>
              <w:widowControl/>
              <w:spacing w:line="18pt" w:lineRule="exact"/>
              <w:jc w:val="star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心理学类（B0402），</w:t>
            </w:r>
          </w:p>
          <w:p w14:paraId="2A731230" w14:textId="77777777" w:rsidR="00000000" w:rsidRDefault="00000000">
            <w:pPr>
              <w:widowControl/>
              <w:spacing w:line="18pt" w:lineRule="exact"/>
              <w:jc w:val="star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文学（B05），</w:t>
            </w:r>
          </w:p>
          <w:p w14:paraId="1B8D73DC" w14:textId="77777777" w:rsidR="00000000" w:rsidRDefault="00000000">
            <w:pPr>
              <w:widowControl/>
              <w:spacing w:line="18pt" w:lineRule="exact"/>
              <w:jc w:val="start"/>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kern w:val="0"/>
                <w:sz w:val="24"/>
              </w:rPr>
              <w:t>历史学（B06），电子信息类（B0807），计算机类（B0809），管理学（B12）</w:t>
            </w:r>
          </w:p>
        </w:tc>
        <w:tc>
          <w:tcPr>
            <w:tcW w:w="86.25pt" w:type="dxa"/>
            <w:vAlign w:val="center"/>
          </w:tcPr>
          <w:p w14:paraId="1CA29026" w14:textId="77777777" w:rsidR="00000000" w:rsidRDefault="00000000">
            <w:pPr>
              <w:widowControl/>
              <w:spacing w:line="18pt" w:lineRule="exact"/>
              <w:jc w:val="start"/>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哲学（A01），经济学（A02）,法学（A03），心理学（A0402），</w:t>
            </w:r>
          </w:p>
          <w:p w14:paraId="2380B163" w14:textId="77777777" w:rsidR="00000000" w:rsidRDefault="00000000">
            <w:pPr>
              <w:widowControl/>
              <w:spacing w:line="18pt"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文学（A05），历史学（A06），电子科学与技术（A0809），</w:t>
            </w:r>
          </w:p>
          <w:p w14:paraId="1B21E38E" w14:textId="77777777" w:rsidR="00000000" w:rsidRDefault="00000000">
            <w:pPr>
              <w:widowControl/>
              <w:spacing w:line="18pt"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24"/>
              </w:rPr>
              <w:t>信息与通信工程（A0810）,计算机科学与技术（A0812），管理学（A12）</w:t>
            </w:r>
          </w:p>
        </w:tc>
        <w:tc>
          <w:tcPr>
            <w:tcW w:w="58.75pt" w:type="dxa"/>
            <w:vAlign w:val="center"/>
          </w:tcPr>
          <w:p w14:paraId="7E238816" w14:textId="77777777" w:rsidR="00000000" w:rsidRDefault="00000000">
            <w:pPr>
              <w:widowControl/>
              <w:spacing w:line="20pt" w:lineRule="exact"/>
              <w:jc w:val="star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财政核报经费</w:t>
            </w:r>
          </w:p>
        </w:tc>
        <w:tc>
          <w:tcPr>
            <w:tcW w:w="230.50pt" w:type="dxa"/>
            <w:vAlign w:val="center"/>
          </w:tcPr>
          <w:p w14:paraId="3428BB77" w14:textId="77777777" w:rsidR="00000000" w:rsidRDefault="00000000">
            <w:pPr>
              <w:widowControl/>
              <w:spacing w:line="20pt" w:lineRule="exact"/>
              <w:jc w:val="star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1.中共党员;</w:t>
            </w:r>
          </w:p>
          <w:p w14:paraId="19AC874B" w14:textId="77777777" w:rsidR="00000000" w:rsidRDefault="00000000">
            <w:pPr>
              <w:widowControl/>
              <w:spacing w:line="20pt" w:lineRule="exact"/>
              <w:jc w:val="star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2.聘在专业技术十三级岗位不限专业技术职称证书；</w:t>
            </w:r>
          </w:p>
          <w:p w14:paraId="0ACF1188" w14:textId="77777777" w:rsidR="00000000" w:rsidRDefault="00000000">
            <w:pPr>
              <w:widowControl/>
              <w:spacing w:line="20pt" w:lineRule="exact"/>
              <w:jc w:val="star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3.聘在专业技术十二级及以上需具有与信息系统管理岗位相关专业初级及以上专业技术职称证书；</w:t>
            </w:r>
          </w:p>
          <w:p w14:paraId="44E0343F" w14:textId="77777777" w:rsidR="00000000" w:rsidRDefault="00000000">
            <w:pPr>
              <w:widowControl/>
              <w:spacing w:line="20pt" w:lineRule="exact"/>
              <w:jc w:val="star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kern w:val="0"/>
                <w:sz w:val="28"/>
                <w:szCs w:val="28"/>
              </w:rPr>
              <w:t>4.年龄要求：30周岁以下，研究生学历或硕士以上学位人员年龄放宽至40周岁以下。</w:t>
            </w:r>
          </w:p>
          <w:p w14:paraId="6841244F" w14:textId="77777777" w:rsidR="00000000" w:rsidRDefault="00000000">
            <w:pPr>
              <w:widowControl/>
              <w:spacing w:line="20pt" w:lineRule="exact"/>
              <w:jc w:val="start"/>
              <w:rPr>
                <w:rFonts w:ascii="仿宋_GB2312" w:eastAsia="仿宋_GB2312" w:hAnsi="仿宋_GB2312" w:cs="仿宋_GB2312" w:hint="eastAsia"/>
                <w:color w:val="000000"/>
                <w:kern w:val="0"/>
                <w:sz w:val="30"/>
                <w:szCs w:val="30"/>
              </w:rPr>
            </w:pPr>
          </w:p>
        </w:tc>
      </w:tr>
    </w:tbl>
    <w:p w14:paraId="6F0C101C" w14:textId="77777777" w:rsidR="00EF1777" w:rsidRDefault="00EF1777"/>
    <w:sectPr w:rsidR="00EF1777">
      <w:pgSz w:w="841.90pt" w:h="595.30pt" w:orient="landscape"/>
      <w:pgMar w:top="90pt" w:right="72pt" w:bottom="90pt" w:left="72pt" w:header="42.55pt" w:footer="49.60pt" w:gutter="0pt"/>
      <w:cols w:space="36pt"/>
      <w:docGrid w:type="lines" w:linePitch="31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C21DC5A" w14:textId="77777777" w:rsidR="00EF1777" w:rsidRDefault="00EF1777" w:rsidP="003B50A8">
      <w:r>
        <w:separator/>
      </w:r>
    </w:p>
  </w:endnote>
  <w:endnote w:type="continuationSeparator" w:id="0">
    <w:p w14:paraId="03C9525B" w14:textId="77777777" w:rsidR="00EF1777" w:rsidRDefault="00EF1777" w:rsidP="003B50A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宋体">
    <w:altName w:val="SimSun"/>
    <w:panose1 w:val="02010600030101010101"/>
    <w:charset w:characterSet="GBK"/>
    <w:family w:val="auto"/>
    <w:pitch w:val="variable"/>
    <w:sig w:usb0="00000203" w:usb1="288F0000" w:usb2="00000016" w:usb3="00000000" w:csb0="00040001"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仿宋_GB2312">
    <w:altName w:val="宋体"/>
    <w:panose1 w:val="00000000000000000000"/>
    <w:charset w:characterSet="GBK"/>
    <w:family w:val="roman"/>
    <w:notTrueType/>
    <w:pitch w:val="default"/>
    <w:sig w:usb0="00000001" w:usb1="080E0000" w:usb2="00000010" w:usb3="00000000" w:csb0="00040000" w:csb1="00000000"/>
  </w:font>
  <w:font w:name="方正小标宋简体">
    <w:altName w:val="微软雅黑"/>
    <w:charset w:characterSet="GBK"/>
    <w:family w:val="script"/>
    <w:pitch w:val="default"/>
    <w:sig w:usb0="00000001" w:usb1="080E0000" w:usb2="00000000" w:usb3="00000000" w:csb0="00040000" w:csb1="00000000"/>
  </w:font>
  <w:font w:name="等线 Light">
    <w:panose1 w:val="02010600030101010101"/>
    <w:charset w:characterSet="GBK"/>
    <w:family w:val="auto"/>
    <w:pitch w:val="variable"/>
    <w:sig w:usb0="A00002BF" w:usb1="38CF7CFA" w:usb2="00000016" w:usb3="00000000" w:csb0="0004000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D9A977" w14:textId="77777777" w:rsidR="00EF1777" w:rsidRDefault="00EF1777" w:rsidP="003B50A8">
      <w:r>
        <w:separator/>
      </w:r>
    </w:p>
  </w:footnote>
  <w:footnote w:type="continuationSeparator" w:id="0">
    <w:p w14:paraId="57889DDE" w14:textId="77777777" w:rsidR="00EF1777" w:rsidRDefault="00EF1777" w:rsidP="003B50A8">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NotTrackMoves/>
  <w:defaultTabStop w:val="21pt"/>
  <w:drawingGridVerticalSpacing w:val="7.8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0A8"/>
    <w:rsid w:val="2DF7B2C5"/>
    <w:rsid w:val="33D6F5CE"/>
    <w:rsid w:val="3AEA2DDE"/>
    <w:rsid w:val="3EAB0813"/>
    <w:rsid w:val="6FFB62A6"/>
    <w:rsid w:val="77EB9D77"/>
    <w:rsid w:val="7F389B0D"/>
    <w:rsid w:val="7F5F65C0"/>
    <w:rsid w:val="99B63019"/>
    <w:rsid w:val="AE5F71A0"/>
    <w:rsid w:val="DABD0033"/>
    <w:rsid w:val="DF754F4B"/>
    <w:rsid w:val="E7FEA0C4"/>
    <w:rsid w:val="EEBB6B22"/>
    <w:rsid w:val="EF7B8349"/>
    <w:rsid w:val="EFFF26BB"/>
    <w:rsid w:val="F1CE3BB3"/>
    <w:rsid w:val="F7977571"/>
    <w:rsid w:val="F7E56E81"/>
    <w:rsid w:val="F7F1C1B9"/>
    <w:rsid w:val="FBDFCD61"/>
    <w:rsid w:val="003B50A8"/>
    <w:rsid w:val="00EF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372677"/>
  <w15:chartTrackingRefBased/>
  <w15:docId w15:val="{45B27914-956E-44A9-A822-10F5E7E46A1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qFormat/>
    <w:pPr>
      <w:tabs>
        <w:tab w:val="center" w:pos="207.65pt"/>
        <w:tab w:val="end" w:pos="415.30pt"/>
      </w:tabs>
      <w:snapToGrid w:val="0"/>
      <w:jc w:val="start"/>
    </w:pPr>
    <w:rPr>
      <w:sz w:val="18"/>
    </w:rPr>
  </w:style>
  <w:style w:type="paragraph" w:styleId="a4">
    <w:name w:val="header"/>
    <w:basedOn w:val="a"/>
    <w:qFormat/>
    <w:pPr>
      <w:tabs>
        <w:tab w:val="center" w:pos="207.65pt"/>
        <w:tab w:val="end" w:pos="415.30pt"/>
      </w:tabs>
      <w:snapToGrid w:val="0"/>
      <w:jc w:val="center"/>
    </w:pPr>
    <w:rPr>
      <w:sz w:val="18"/>
    </w:rPr>
  </w:style>
  <w:style w:type="paragraph" w:styleId="a5">
    <w:name w:val="Subtitle"/>
    <w:basedOn w:val="a"/>
    <w:qFormat/>
    <w:pPr>
      <w:spacing w:before="12pt" w:after="3pt" w:line="15.60pt" w:lineRule="atLeast"/>
      <w:jc w:val="center"/>
      <w:outlineLvl w:val="1"/>
    </w:pPr>
    <w:rPr>
      <w:rFonts w:ascii="Arial" w:hAnsi="Arial" w:cs="Arial"/>
      <w:b/>
      <w:bCs/>
      <w:kern w:val="28"/>
      <w:szCs w:val="32"/>
    </w:rPr>
  </w:style>
  <w:style w:type="character" w:styleId="a6">
    <w:name w:val="page number"/>
    <w:qFormat/>
    <w:rPr>
      <w:rFonts w:eastAsia="宋体"/>
      <w:sz w:val="28"/>
    </w:rPr>
  </w:style>
  <w:style w:type="paragraph" w:customStyle="1" w:styleId="a7">
    <w:name w:val="文件正文"/>
    <w:basedOn w:val="a5"/>
    <w:qFormat/>
    <w:pPr>
      <w:spacing w:before="0pt" w:after="0pt" w:line="28pt" w:lineRule="exact"/>
      <w:jc w:val="both"/>
      <w:outlineLvl w:val="9"/>
    </w:pPr>
    <w:rPr>
      <w:rFonts w:ascii="仿宋_GB2312" w:eastAsia="仿宋_GB2312" w:hAnsi="仿宋_GB2312" w:cs="仿宋_GB2312"/>
      <w:b w:val="0"/>
      <w:bCs w:val="0"/>
      <w:kern w:val="2"/>
    </w:rPr>
  </w:style>
  <w:style w:type="paragraph" w:styleId="a8">
    <w:name w:val="Revision"/>
    <w:hidden/>
    <w:uiPriority w:val="99"/>
    <w:unhideWhenUsed/>
    <w:rsid w:val="003B50A8"/>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5"/>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梅 倩</cp:lastModifiedBy>
  <cp:revision>2</cp:revision>
  <cp:lastPrinted>2022-11-01T09:48:00Z</cp:lastPrinted>
  <dcterms:created xsi:type="dcterms:W3CDTF">2022-11-21T07:09:00Z</dcterms:created>
  <dcterms:modified xsi:type="dcterms:W3CDTF">2022-11-21T07:09:00Z</dcterms:modified>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2052-11.8.2.10422</vt:lpwstr>
  </property>
</Properties>
</file>