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default" w:ascii="黑体" w:hAnsi="黑体" w:eastAsia="黑体" w:cs="黑体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附件１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中共深圳市坪山区委办公室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公开选调公务员职位表</w:t>
      </w:r>
    </w:p>
    <w:tbl>
      <w:tblPr>
        <w:tblStyle w:val="4"/>
        <w:tblpPr w:leftFromText="180" w:rightFromText="180" w:vertAnchor="text" w:horzAnchor="page" w:tblpX="1291" w:tblpY="120"/>
        <w:tblOverlap w:val="never"/>
        <w:tblW w:w="141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174"/>
        <w:gridCol w:w="705"/>
        <w:gridCol w:w="782"/>
        <w:gridCol w:w="1670"/>
        <w:gridCol w:w="1826"/>
        <w:gridCol w:w="1356"/>
        <w:gridCol w:w="1370"/>
        <w:gridCol w:w="2178"/>
        <w:gridCol w:w="2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报考岗位编号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选调</w:t>
            </w:r>
          </w:p>
          <w:p>
            <w:pPr>
              <w:jc w:val="center"/>
              <w:rPr>
                <w:rFonts w:hint="eastAsia" w:eastAsia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名额</w:t>
            </w:r>
          </w:p>
        </w:tc>
        <w:tc>
          <w:tcPr>
            <w:tcW w:w="7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6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18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3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1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能力要求</w:t>
            </w:r>
          </w:p>
        </w:tc>
        <w:tc>
          <w:tcPr>
            <w:tcW w:w="2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9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A1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三级主任科员及以下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16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1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全日制研究生及以上</w:t>
            </w:r>
          </w:p>
        </w:tc>
        <w:tc>
          <w:tcPr>
            <w:tcW w:w="13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217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具有较强的文字功底，能独立完成综合性文稿的写作</w:t>
            </w:r>
          </w:p>
        </w:tc>
        <w:tc>
          <w:tcPr>
            <w:tcW w:w="212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现职级为一级科员以下参加选调的，要求年龄在30周岁以下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9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A2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三级主任科员及以下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16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18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全日制本科</w:t>
            </w:r>
          </w:p>
        </w:tc>
        <w:tc>
          <w:tcPr>
            <w:tcW w:w="13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学士</w:t>
            </w:r>
          </w:p>
        </w:tc>
        <w:tc>
          <w:tcPr>
            <w:tcW w:w="13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21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41A46"/>
    <w:rsid w:val="40C4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2021-05-31T02:58:00Z</dcterms:created>
  <dc:creator>赖清婷</dc:creator>
  <cp:lastModifiedBy>赖清婷</cp:lastModifiedBy>
  <dcterms:modified xsi:type="dcterms:W3CDTF">2021-05-31T02:59:44Z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