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416" w:rsidRDefault="008C2B9B">
      <w:pPr>
        <w:shd w:val="solid" w:color="FFFFFF" w:fill="auto"/>
        <w:autoSpaceDN w:val="0"/>
        <w:spacing w:line="360" w:lineRule="auto"/>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附件</w:t>
      </w:r>
      <w:r w:rsidR="002236AA">
        <w:rPr>
          <w:rFonts w:ascii="黑体" w:eastAsia="黑体" w:hAnsi="黑体" w:cs="黑体" w:hint="eastAsia"/>
          <w:sz w:val="32"/>
          <w:szCs w:val="32"/>
          <w:shd w:val="clear" w:color="auto" w:fill="FFFFFF"/>
        </w:rPr>
        <w:t>3</w:t>
      </w:r>
    </w:p>
    <w:p w:rsidR="006E44A9" w:rsidRDefault="006E44A9" w:rsidP="006E44A9">
      <w:pPr>
        <w:shd w:val="solid" w:color="FFFFFF" w:fill="auto"/>
        <w:autoSpaceDN w:val="0"/>
        <w:spacing w:line="560" w:lineRule="exact"/>
        <w:jc w:val="center"/>
        <w:rPr>
          <w:rFonts w:ascii="方正小标宋简体" w:eastAsia="方正小标宋简体" w:hAnsi="黑体" w:cs="黑体"/>
          <w:sz w:val="44"/>
          <w:szCs w:val="44"/>
          <w:shd w:val="clear" w:color="auto" w:fill="FFFFFF"/>
        </w:rPr>
      </w:pPr>
    </w:p>
    <w:p w:rsidR="00520416" w:rsidRPr="006E44A9" w:rsidRDefault="008C2B9B" w:rsidP="006E44A9">
      <w:pPr>
        <w:shd w:val="solid" w:color="FFFFFF" w:fill="auto"/>
        <w:autoSpaceDN w:val="0"/>
        <w:spacing w:line="560" w:lineRule="exact"/>
        <w:jc w:val="center"/>
        <w:rPr>
          <w:rFonts w:ascii="方正小标宋简体" w:eastAsia="方正小标宋简体" w:hAnsi="黑体" w:cs="黑体"/>
          <w:sz w:val="44"/>
          <w:szCs w:val="44"/>
          <w:shd w:val="clear" w:color="auto" w:fill="FFFFFF"/>
        </w:rPr>
      </w:pPr>
      <w:r w:rsidRPr="006E44A9">
        <w:rPr>
          <w:rFonts w:ascii="方正小标宋简体" w:eastAsia="方正小标宋简体" w:hAnsi="黑体" w:cs="黑体" w:hint="eastAsia"/>
          <w:sz w:val="44"/>
          <w:szCs w:val="44"/>
          <w:shd w:val="clear" w:color="auto" w:fill="FFFFFF"/>
        </w:rPr>
        <w:t>黑龙江省</w:t>
      </w:r>
      <w:r w:rsidR="00952C97" w:rsidRPr="006E44A9">
        <w:rPr>
          <w:rFonts w:ascii="方正小标宋简体" w:eastAsia="方正小标宋简体" w:hAnsi="黑体" w:cs="黑体" w:hint="eastAsia"/>
          <w:sz w:val="44"/>
          <w:szCs w:val="44"/>
          <w:shd w:val="clear" w:color="auto" w:fill="FFFFFF"/>
        </w:rPr>
        <w:t>住房和城乡建设</w:t>
      </w:r>
      <w:r w:rsidRPr="006E44A9">
        <w:rPr>
          <w:rFonts w:ascii="方正小标宋简体" w:eastAsia="方正小标宋简体" w:hAnsi="黑体" w:cs="黑体" w:hint="eastAsia"/>
          <w:sz w:val="44"/>
          <w:szCs w:val="44"/>
          <w:shd w:val="clear" w:color="auto" w:fill="FFFFFF"/>
        </w:rPr>
        <w:t>厅</w:t>
      </w:r>
    </w:p>
    <w:p w:rsidR="00520416" w:rsidRPr="006E44A9" w:rsidRDefault="008C2B9B" w:rsidP="006E44A9">
      <w:pPr>
        <w:shd w:val="solid" w:color="FFFFFF" w:fill="auto"/>
        <w:autoSpaceDN w:val="0"/>
        <w:spacing w:line="560" w:lineRule="exact"/>
        <w:jc w:val="center"/>
        <w:rPr>
          <w:rFonts w:ascii="方正小标宋简体" w:eastAsia="方正小标宋简体" w:hAnsi="黑体" w:cs="黑体"/>
          <w:sz w:val="44"/>
          <w:szCs w:val="44"/>
          <w:shd w:val="clear" w:color="auto" w:fill="FFFFFF"/>
        </w:rPr>
      </w:pPr>
      <w:r w:rsidRPr="006E44A9">
        <w:rPr>
          <w:rFonts w:ascii="方正小标宋简体" w:eastAsia="方正小标宋简体" w:hAnsi="黑体" w:cs="黑体" w:hint="eastAsia"/>
          <w:sz w:val="44"/>
          <w:szCs w:val="44"/>
          <w:shd w:val="clear" w:color="auto" w:fill="FFFFFF"/>
        </w:rPr>
        <w:t>公开</w:t>
      </w:r>
      <w:r w:rsidR="00952C97" w:rsidRPr="006E44A9">
        <w:rPr>
          <w:rFonts w:ascii="方正小标宋简体" w:eastAsia="方正小标宋简体" w:hAnsi="黑体" w:cs="黑体" w:hint="eastAsia"/>
          <w:sz w:val="44"/>
          <w:szCs w:val="44"/>
          <w:shd w:val="clear" w:color="auto" w:fill="FFFFFF"/>
        </w:rPr>
        <w:t>遴选</w:t>
      </w:r>
      <w:r w:rsidRPr="006E44A9">
        <w:rPr>
          <w:rFonts w:ascii="方正小标宋简体" w:eastAsia="方正小标宋简体" w:hAnsi="黑体" w:cs="黑体" w:hint="eastAsia"/>
          <w:sz w:val="44"/>
          <w:szCs w:val="44"/>
          <w:shd w:val="clear" w:color="auto" w:fill="FFFFFF"/>
        </w:rPr>
        <w:t>考试疫情防控要求</w:t>
      </w:r>
    </w:p>
    <w:p w:rsidR="00520416" w:rsidRDefault="00520416">
      <w:pPr>
        <w:shd w:val="solid" w:color="FFFFFF" w:fill="auto"/>
        <w:autoSpaceDN w:val="0"/>
        <w:spacing w:line="360" w:lineRule="auto"/>
        <w:ind w:firstLineChars="200" w:firstLine="640"/>
        <w:jc w:val="left"/>
        <w:rPr>
          <w:rFonts w:ascii="仿宋" w:eastAsia="仿宋" w:hAnsi="仿宋" w:cs="仿宋"/>
          <w:sz w:val="32"/>
          <w:szCs w:val="32"/>
          <w:shd w:val="clear" w:color="auto" w:fill="FFFFFF"/>
        </w:rPr>
      </w:pPr>
    </w:p>
    <w:p w:rsidR="00520416" w:rsidRDefault="008C2B9B">
      <w:pPr>
        <w:shd w:val="solid" w:color="FFFFFF" w:fill="auto"/>
        <w:autoSpaceDN w:val="0"/>
        <w:spacing w:line="360" w:lineRule="auto"/>
        <w:ind w:firstLineChars="200"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为保障参加黑龙江省</w:t>
      </w:r>
      <w:r w:rsidR="00952C97">
        <w:rPr>
          <w:rFonts w:ascii="仿宋" w:eastAsia="仿宋" w:hAnsi="仿宋" w:cs="仿宋" w:hint="eastAsia"/>
          <w:sz w:val="32"/>
          <w:szCs w:val="32"/>
          <w:shd w:val="clear" w:color="auto" w:fill="FFFFFF"/>
        </w:rPr>
        <w:t>住房和城乡建设</w:t>
      </w:r>
      <w:r>
        <w:rPr>
          <w:rFonts w:ascii="仿宋" w:eastAsia="仿宋" w:hAnsi="仿宋" w:cs="仿宋" w:hint="eastAsia"/>
          <w:sz w:val="32"/>
          <w:szCs w:val="32"/>
          <w:shd w:val="clear" w:color="auto" w:fill="FFFFFF"/>
        </w:rPr>
        <w:t>厅公开</w:t>
      </w:r>
      <w:r w:rsidR="00952C97">
        <w:rPr>
          <w:rFonts w:ascii="仿宋" w:eastAsia="仿宋" w:hAnsi="仿宋" w:cs="仿宋" w:hint="eastAsia"/>
          <w:sz w:val="32"/>
          <w:szCs w:val="32"/>
          <w:shd w:val="clear" w:color="auto" w:fill="FFFFFF"/>
        </w:rPr>
        <w:t>遴选</w:t>
      </w:r>
      <w:r>
        <w:rPr>
          <w:rFonts w:ascii="仿宋" w:eastAsia="仿宋" w:hAnsi="仿宋" w:cs="仿宋" w:hint="eastAsia"/>
          <w:sz w:val="32"/>
          <w:szCs w:val="32"/>
          <w:shd w:val="clear" w:color="auto" w:fill="FFFFFF"/>
        </w:rPr>
        <w:t>的广大考生和考试工作人员的生命安全和身体健康，保障公开招聘笔试和面试工作安全有序进行，考生要严格按照新冠肺炎疫情防控的有关规定和要求参加本次考试。具体要求如下：</w:t>
      </w:r>
      <w:r>
        <w:rPr>
          <w:rFonts w:ascii="仿宋" w:eastAsia="仿宋" w:hAnsi="仿宋" w:cs="仿宋" w:hint="eastAsia"/>
          <w:sz w:val="32"/>
          <w:szCs w:val="32"/>
          <w:shd w:val="clear" w:color="auto" w:fill="FFFFFF"/>
        </w:rPr>
        <w:br/>
        <w:t xml:space="preserve">     1.</w:t>
      </w:r>
      <w:r w:rsidR="00952C97">
        <w:rPr>
          <w:rFonts w:ascii="仿宋" w:eastAsia="仿宋" w:hAnsi="仿宋" w:cs="仿宋" w:hint="eastAsia"/>
          <w:sz w:val="32"/>
          <w:szCs w:val="32"/>
          <w:shd w:val="clear" w:color="auto" w:fill="FFFFFF"/>
        </w:rPr>
        <w:t>网络报名</w:t>
      </w:r>
      <w:r>
        <w:rPr>
          <w:rFonts w:ascii="仿宋" w:eastAsia="仿宋" w:hAnsi="仿宋" w:cs="仿宋" w:hint="eastAsia"/>
          <w:sz w:val="32"/>
          <w:szCs w:val="32"/>
          <w:shd w:val="clear" w:color="auto" w:fill="FFFFFF"/>
        </w:rPr>
        <w:t>确认合格的考生须在本通知发布后在微信小程序中申领“龙江健康码”，须在</w:t>
      </w:r>
      <w:r w:rsidR="00952C97">
        <w:rPr>
          <w:rFonts w:ascii="仿宋" w:eastAsia="仿宋" w:hAnsi="仿宋" w:cs="仿宋" w:hint="eastAsia"/>
          <w:sz w:val="32"/>
          <w:szCs w:val="32"/>
          <w:shd w:val="clear" w:color="auto" w:fill="FFFFFF"/>
        </w:rPr>
        <w:t>现场资格确认和</w:t>
      </w:r>
      <w:r>
        <w:rPr>
          <w:rFonts w:ascii="仿宋" w:eastAsia="仿宋" w:hAnsi="仿宋" w:cs="仿宋" w:hint="eastAsia"/>
          <w:sz w:val="32"/>
          <w:szCs w:val="32"/>
          <w:shd w:val="clear" w:color="auto" w:fill="FFFFFF"/>
        </w:rPr>
        <w:t>笔试</w:t>
      </w:r>
      <w:r w:rsidR="002F1887">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面试前一日</w:t>
      </w:r>
      <w:r w:rsidR="00952C97">
        <w:rPr>
          <w:rFonts w:ascii="仿宋" w:eastAsia="仿宋" w:hAnsi="仿宋" w:cs="仿宋" w:hint="eastAsia"/>
          <w:sz w:val="32"/>
          <w:szCs w:val="32"/>
          <w:shd w:val="clear" w:color="auto" w:fill="FFFFFF"/>
        </w:rPr>
        <w:t>和当日</w:t>
      </w:r>
      <w:r>
        <w:rPr>
          <w:rFonts w:ascii="仿宋" w:eastAsia="仿宋" w:hAnsi="仿宋" w:cs="仿宋" w:hint="eastAsia"/>
          <w:sz w:val="32"/>
          <w:szCs w:val="32"/>
          <w:shd w:val="clear" w:color="auto" w:fill="FFFFFF"/>
        </w:rPr>
        <w:t>下载“通信大数据行程卡”截图，以备查验。考生应下载《招聘考试疫情防控健康监测卡及承诺》（附后，以下简称《考生健康卡》），自</w:t>
      </w:r>
      <w:r w:rsidR="00952C97">
        <w:rPr>
          <w:rFonts w:ascii="仿宋" w:eastAsia="仿宋" w:hAnsi="仿宋" w:cs="仿宋" w:hint="eastAsia"/>
          <w:sz w:val="32"/>
          <w:szCs w:val="32"/>
          <w:shd w:val="clear" w:color="auto" w:fill="FFFFFF"/>
        </w:rPr>
        <w:t>现场资格确认和</w:t>
      </w:r>
      <w:r>
        <w:rPr>
          <w:rFonts w:ascii="仿宋" w:eastAsia="仿宋" w:hAnsi="仿宋" w:cs="仿宋" w:hint="eastAsia"/>
          <w:sz w:val="32"/>
          <w:szCs w:val="32"/>
          <w:shd w:val="clear" w:color="auto" w:fill="FFFFFF"/>
        </w:rPr>
        <w:t>笔试、面试之日(不含)起前溯14天，如实记录每天本人健康监测信息（不需要每天上传）。</w:t>
      </w:r>
      <w:r w:rsidR="00952C97">
        <w:rPr>
          <w:rFonts w:ascii="仿宋" w:eastAsia="仿宋" w:hAnsi="仿宋" w:cs="仿宋" w:hint="eastAsia"/>
          <w:sz w:val="32"/>
          <w:szCs w:val="32"/>
          <w:shd w:val="clear" w:color="auto" w:fill="FFFFFF"/>
        </w:rPr>
        <w:t>现场资格确认和</w:t>
      </w:r>
      <w:r>
        <w:rPr>
          <w:rFonts w:ascii="仿宋" w:eastAsia="仿宋" w:hAnsi="仿宋" w:cs="仿宋" w:hint="eastAsia"/>
          <w:sz w:val="32"/>
          <w:szCs w:val="32"/>
          <w:shd w:val="clear" w:color="auto" w:fill="FFFFFF"/>
        </w:rPr>
        <w:t>笔试或面试当日，考生需携带本人《考生健康卡》（签名必须手写）。</w:t>
      </w:r>
    </w:p>
    <w:p w:rsidR="00520416" w:rsidRDefault="00520416">
      <w:pPr>
        <w:shd w:val="solid" w:color="FFFFFF" w:fill="auto"/>
        <w:autoSpaceDN w:val="0"/>
        <w:spacing w:line="360" w:lineRule="auto"/>
        <w:ind w:firstLineChars="200" w:firstLine="640"/>
        <w:jc w:val="left"/>
        <w:rPr>
          <w:rFonts w:ascii="仿宋" w:eastAsia="仿宋" w:hAnsi="仿宋" w:cs="仿宋"/>
          <w:sz w:val="32"/>
          <w:szCs w:val="32"/>
          <w:shd w:val="clear" w:color="auto" w:fill="FFFFFF"/>
        </w:rPr>
      </w:pPr>
    </w:p>
    <w:p w:rsidR="00520416" w:rsidRDefault="002236AA">
      <w:pPr>
        <w:shd w:val="solid" w:color="FFFFFF" w:fill="auto"/>
        <w:autoSpaceDN w:val="0"/>
        <w:spacing w:line="360" w:lineRule="auto"/>
        <w:ind w:firstLineChars="200" w:firstLine="640"/>
        <w:jc w:val="left"/>
        <w:rPr>
          <w:rFonts w:ascii="仿宋" w:eastAsia="仿宋" w:hAnsi="仿宋" w:cs="仿宋"/>
          <w:sz w:val="32"/>
          <w:szCs w:val="32"/>
          <w:shd w:val="clear" w:color="auto" w:fill="FFFFFF"/>
        </w:rPr>
      </w:pPr>
      <w:r>
        <w:rPr>
          <w:rFonts w:ascii="仿宋" w:eastAsia="仿宋" w:hAnsi="仿宋" w:cs="仿宋" w:hint="eastAsia"/>
          <w:noProof/>
          <w:sz w:val="32"/>
          <w:szCs w:val="32"/>
        </w:rPr>
        <w:drawing>
          <wp:anchor distT="0" distB="0" distL="114300" distR="114300" simplePos="0" relativeHeight="251657216" behindDoc="0" locked="0" layoutInCell="1" allowOverlap="1">
            <wp:simplePos x="0" y="0"/>
            <wp:positionH relativeFrom="page">
              <wp:posOffset>4275455</wp:posOffset>
            </wp:positionH>
            <wp:positionV relativeFrom="page">
              <wp:posOffset>7585710</wp:posOffset>
            </wp:positionV>
            <wp:extent cx="1702435" cy="1576705"/>
            <wp:effectExtent l="19050" t="0" r="0" b="0"/>
            <wp:wrapSquare wrapText="bothSides"/>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6"/>
                    <a:srcRect/>
                    <a:stretch>
                      <a:fillRect/>
                    </a:stretch>
                  </pic:blipFill>
                  <pic:spPr bwMode="auto">
                    <a:xfrm>
                      <a:off x="0" y="0"/>
                      <a:ext cx="1702435" cy="1576705"/>
                    </a:xfrm>
                    <a:prstGeom prst="rect">
                      <a:avLst/>
                    </a:prstGeom>
                    <a:noFill/>
                    <a:ln w="9525">
                      <a:noFill/>
                      <a:miter lim="800000"/>
                      <a:headEnd/>
                      <a:tailEnd/>
                    </a:ln>
                  </pic:spPr>
                </pic:pic>
              </a:graphicData>
            </a:graphic>
          </wp:anchor>
        </w:drawing>
      </w:r>
      <w:r>
        <w:rPr>
          <w:rFonts w:ascii="仿宋" w:eastAsia="仿宋" w:hAnsi="仿宋" w:cs="仿宋" w:hint="eastAsia"/>
          <w:noProof/>
          <w:sz w:val="32"/>
          <w:szCs w:val="32"/>
        </w:rPr>
        <w:drawing>
          <wp:anchor distT="0" distB="0" distL="114300" distR="114300" simplePos="0" relativeHeight="251658240" behindDoc="0" locked="0" layoutInCell="1" allowOverlap="1">
            <wp:simplePos x="0" y="0"/>
            <wp:positionH relativeFrom="page">
              <wp:posOffset>1482090</wp:posOffset>
            </wp:positionH>
            <wp:positionV relativeFrom="page">
              <wp:posOffset>7526655</wp:posOffset>
            </wp:positionV>
            <wp:extent cx="2095500" cy="1724025"/>
            <wp:effectExtent l="19050" t="0" r="0" b="0"/>
            <wp:wrapSquare wrapText="bothSides"/>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a:srcRect/>
                    <a:stretch>
                      <a:fillRect/>
                    </a:stretch>
                  </pic:blipFill>
                  <pic:spPr bwMode="auto">
                    <a:xfrm>
                      <a:off x="0" y="0"/>
                      <a:ext cx="2095500" cy="1724025"/>
                    </a:xfrm>
                    <a:prstGeom prst="rect">
                      <a:avLst/>
                    </a:prstGeom>
                    <a:noFill/>
                    <a:ln w="9525">
                      <a:noFill/>
                      <a:miter lim="800000"/>
                      <a:headEnd/>
                      <a:tailEnd/>
                    </a:ln>
                  </pic:spPr>
                </pic:pic>
              </a:graphicData>
            </a:graphic>
          </wp:anchor>
        </w:drawing>
      </w:r>
    </w:p>
    <w:p w:rsidR="00520416" w:rsidRDefault="00520416">
      <w:pPr>
        <w:shd w:val="solid" w:color="FFFFFF" w:fill="auto"/>
        <w:autoSpaceDN w:val="0"/>
        <w:spacing w:line="360" w:lineRule="auto"/>
        <w:ind w:firstLineChars="200" w:firstLine="640"/>
        <w:jc w:val="left"/>
        <w:rPr>
          <w:rFonts w:ascii="仿宋" w:eastAsia="仿宋" w:hAnsi="仿宋" w:cs="仿宋"/>
          <w:sz w:val="32"/>
          <w:szCs w:val="32"/>
          <w:shd w:val="clear" w:color="auto" w:fill="FFFFFF"/>
        </w:rPr>
      </w:pPr>
    </w:p>
    <w:p w:rsidR="00520416" w:rsidRDefault="00520416">
      <w:pPr>
        <w:shd w:val="solid" w:color="FFFFFF" w:fill="auto"/>
        <w:autoSpaceDN w:val="0"/>
        <w:spacing w:line="360" w:lineRule="auto"/>
        <w:ind w:firstLineChars="200" w:firstLine="640"/>
        <w:jc w:val="left"/>
        <w:rPr>
          <w:rFonts w:ascii="仿宋" w:eastAsia="仿宋" w:hAnsi="仿宋" w:cs="仿宋"/>
          <w:sz w:val="32"/>
          <w:szCs w:val="32"/>
          <w:shd w:val="clear" w:color="auto" w:fill="FFFFFF"/>
        </w:rPr>
      </w:pPr>
    </w:p>
    <w:p w:rsidR="00520416" w:rsidRDefault="00520416">
      <w:pPr>
        <w:shd w:val="solid" w:color="FFFFFF" w:fill="auto"/>
        <w:autoSpaceDN w:val="0"/>
        <w:spacing w:line="360" w:lineRule="auto"/>
        <w:ind w:firstLineChars="200" w:firstLine="640"/>
        <w:jc w:val="left"/>
        <w:rPr>
          <w:rFonts w:ascii="仿宋" w:eastAsia="仿宋" w:hAnsi="仿宋" w:cs="仿宋"/>
          <w:sz w:val="32"/>
          <w:szCs w:val="32"/>
          <w:shd w:val="clear" w:color="auto" w:fill="FFFFFF"/>
        </w:rPr>
      </w:pPr>
    </w:p>
    <w:p w:rsidR="00520416" w:rsidRDefault="008C2B9B">
      <w:pPr>
        <w:shd w:val="solid" w:color="FFFFFF" w:fill="auto"/>
        <w:autoSpaceDN w:val="0"/>
        <w:spacing w:line="360" w:lineRule="auto"/>
        <w:ind w:firstLineChars="200"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龙江健康码小程序         通信大数据行程卡小程序</w:t>
      </w:r>
    </w:p>
    <w:p w:rsidR="00520416" w:rsidRDefault="008C2B9B">
      <w:pPr>
        <w:shd w:val="solid" w:color="FFFFFF" w:fill="auto"/>
        <w:autoSpaceDN w:val="0"/>
        <w:spacing w:line="360" w:lineRule="auto"/>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lastRenderedPageBreak/>
        <w:t xml:space="preserve"> 2.考生抵达考点所在地前14天内有国内中、高风险地区旅居史的，或在国内中、高风险地区本次疫情传播链首例病例确诊前14天内到达哈尔滨市的，必须及时报备。</w:t>
      </w:r>
    </w:p>
    <w:p w:rsidR="00520416" w:rsidRDefault="008C2B9B">
      <w:pPr>
        <w:shd w:val="solid" w:color="FFFFFF" w:fill="auto"/>
        <w:autoSpaceDN w:val="0"/>
        <w:spacing w:line="360" w:lineRule="auto"/>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报备方式为发送短信至招聘单位工作人员，联系方式：</w:t>
      </w:r>
      <w:r w:rsidR="00952C97">
        <w:rPr>
          <w:rFonts w:ascii="仿宋" w:eastAsia="仿宋" w:hAnsi="仿宋" w:cs="仿宋" w:hint="eastAsia"/>
          <w:sz w:val="32"/>
          <w:szCs w:val="32"/>
          <w:shd w:val="clear" w:color="auto" w:fill="FFFFFF"/>
        </w:rPr>
        <w:t>1</w:t>
      </w:r>
      <w:r w:rsidR="0024776B">
        <w:rPr>
          <w:rFonts w:ascii="仿宋" w:eastAsia="仿宋" w:hAnsi="仿宋" w:cs="仿宋" w:hint="eastAsia"/>
          <w:sz w:val="32"/>
          <w:szCs w:val="32"/>
          <w:shd w:val="clear" w:color="auto" w:fill="FFFFFF"/>
        </w:rPr>
        <w:t>8324609052</w:t>
      </w:r>
      <w:r w:rsidR="00952C97">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短信内容：考生姓名、性别、身份证号、报考岗位、联系电话；健康码颜色、本人、家人及共同居住人员是否存在发热、乏力、咳嗽、呼吸困难、腹泻等症状，是否有国内疫情中</w:t>
      </w:r>
      <w:r w:rsidR="00387B9D">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高风险地区或国（境）外旅居史，是否为密切接触人员。</w:t>
      </w:r>
    </w:p>
    <w:p w:rsidR="00520416" w:rsidRDefault="008C2B9B">
      <w:pPr>
        <w:shd w:val="solid" w:color="FFFFFF" w:fill="auto"/>
        <w:autoSpaceDN w:val="0"/>
        <w:spacing w:line="360" w:lineRule="auto"/>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3.外地考生应提前了解</w:t>
      </w:r>
      <w:r w:rsidR="00952C97">
        <w:rPr>
          <w:rFonts w:ascii="仿宋" w:eastAsia="仿宋" w:hAnsi="仿宋" w:cs="仿宋" w:hint="eastAsia"/>
          <w:sz w:val="32"/>
          <w:szCs w:val="32"/>
          <w:shd w:val="clear" w:color="auto" w:fill="FFFFFF"/>
        </w:rPr>
        <w:t>生源地及</w:t>
      </w:r>
      <w:r>
        <w:rPr>
          <w:rFonts w:ascii="仿宋" w:eastAsia="仿宋" w:hAnsi="仿宋" w:cs="仿宋" w:hint="eastAsia"/>
          <w:sz w:val="32"/>
          <w:szCs w:val="32"/>
          <w:shd w:val="clear" w:color="auto" w:fill="FFFFFF"/>
        </w:rPr>
        <w:t>哈尔滨市疫情防控相关政策和要求，合理安排行程，以免耽误考试。</w:t>
      </w:r>
    </w:p>
    <w:p w:rsidR="00520416" w:rsidRDefault="008C2B9B">
      <w:pPr>
        <w:shd w:val="solid" w:color="FFFFFF" w:fill="auto"/>
        <w:autoSpaceDN w:val="0"/>
        <w:spacing w:line="360" w:lineRule="auto"/>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考生抵达考点所在地前14天内有国内中、高风险地区旅居史的，或在国内中、高风险地区本次疫情传播链首例病例确诊前14天内到达哈市的，进入考点时须持有</w:t>
      </w:r>
      <w:r w:rsidR="00952C97">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日内核酸检测阴性证明或能够出示包含核酸检测阴性信息的健康通行码“绿码”，在测温正常且做好个人防护的前提下可参加考试。境外返回的考生如到达境内时间不足14天，应自觉接受属地防疫指挥部隔离观察和核酸检测措施（隔离费用自理），合格后方可参加考试。</w:t>
      </w:r>
    </w:p>
    <w:p w:rsidR="00520416" w:rsidRDefault="008C2B9B">
      <w:pPr>
        <w:shd w:val="solid" w:color="FFFFFF" w:fill="auto"/>
        <w:autoSpaceDN w:val="0"/>
        <w:spacing w:line="360" w:lineRule="auto"/>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4.考生进入考点参加考试，应主动接受“龙江健康码”和考试前一日及当日“通信大数据行程卡”截图查验及体温测量，绿码及体温测量合格者，方可进入考点。码色异常的考生需提供</w:t>
      </w:r>
      <w:r w:rsidR="0024776B">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日内核酸检测阴性证明或经现场卫生防疫专业人员评估符合要求后方可进入考点。码色异常无法提供</w:t>
      </w:r>
      <w:r w:rsidR="0024776B">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日内核酸检测阴性证明或经现场卫生防疫专业人员评估不符合要求的、体温大于37.3℃</w:t>
      </w:r>
      <w:r>
        <w:rPr>
          <w:rFonts w:ascii="仿宋" w:eastAsia="仿宋" w:hAnsi="仿宋" w:cs="仿宋" w:hint="eastAsia"/>
          <w:sz w:val="32"/>
          <w:szCs w:val="32"/>
          <w:shd w:val="clear" w:color="auto" w:fill="FFFFFF"/>
        </w:rPr>
        <w:lastRenderedPageBreak/>
        <w:t>或者经现场卫生防疫专业人员确认有可疑症状的考生，不得进入考点。未带手机，无法提供“龙江健康码”和“通信大数据行程卡”截图的考生，须提供考前</w:t>
      </w:r>
      <w:r w:rsidR="0024776B">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日内核酸检测阴性证明方可进入考点。</w:t>
      </w:r>
    </w:p>
    <w:p w:rsidR="00520416" w:rsidRDefault="008C2B9B">
      <w:pPr>
        <w:shd w:val="solid" w:color="FFFFFF" w:fill="auto"/>
        <w:autoSpaceDN w:val="0"/>
        <w:spacing w:line="360" w:lineRule="auto"/>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无法提供有关健康证明的，以及经现场卫生防疫专业人员确认有可疑症状（体温37.3℃以上，出现持续干咳、乏力、呼吸困难等症状）的考生，不得进入考场。</w:t>
      </w:r>
    </w:p>
    <w:p w:rsidR="00520416" w:rsidRDefault="008C2B9B">
      <w:pPr>
        <w:shd w:val="solid" w:color="FFFFFF" w:fill="auto"/>
        <w:autoSpaceDN w:val="0"/>
        <w:spacing w:line="360" w:lineRule="auto"/>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5.考试期间如有发热、咳嗽等症状，经现场卫生防疫专业人员评估，视情况安排到备用隔离考场参加考试，或者立即采取隔离措施，送往定点医院医治。考生因个人原因需要接受健康检测或需要转移到隔离考场而耽误的考试时间不予补充。</w:t>
      </w:r>
    </w:p>
    <w:p w:rsidR="00520416" w:rsidRDefault="008C2B9B">
      <w:pPr>
        <w:shd w:val="solid" w:color="FFFFFF" w:fill="auto"/>
        <w:autoSpaceDN w:val="0"/>
        <w:spacing w:line="360" w:lineRule="auto"/>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6.请考生自备一次性使用医用口罩或医用外科口罩。考生进出</w:t>
      </w:r>
      <w:r w:rsidR="0024776B">
        <w:rPr>
          <w:rFonts w:ascii="仿宋" w:eastAsia="仿宋" w:hAnsi="仿宋" w:cs="仿宋" w:hint="eastAsia"/>
          <w:sz w:val="32"/>
          <w:szCs w:val="32"/>
          <w:shd w:val="clear" w:color="auto" w:fill="FFFFFF"/>
        </w:rPr>
        <w:t>资格确认现场、</w:t>
      </w:r>
      <w:r>
        <w:rPr>
          <w:rFonts w:ascii="仿宋" w:eastAsia="仿宋" w:hAnsi="仿宋" w:cs="仿宋" w:hint="eastAsia"/>
          <w:sz w:val="32"/>
          <w:szCs w:val="32"/>
          <w:shd w:val="clear" w:color="auto" w:fill="FFFFFF"/>
        </w:rPr>
        <w:t>考点、考场需全程佩戴口罩（核验身份时按要求摘下口罩），与他人保持1.5米以上距离。笔试期间，低风险地区的考生进入考场后可自行决定摘、戴口罩，非低风险地区、备用隔离考场的考生须全程佩戴口罩。面试期间，面试答题环节外须全程佩戴医用口罩。</w:t>
      </w:r>
    </w:p>
    <w:p w:rsidR="00520416" w:rsidRDefault="008C2B9B">
      <w:pPr>
        <w:shd w:val="solid" w:color="FFFFFF" w:fill="auto"/>
        <w:autoSpaceDN w:val="0"/>
        <w:spacing w:line="360" w:lineRule="auto"/>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7.因疫情原因，经现场卫生防疫专业人员确认无法参加笔试的考生或无法来哈尔滨的考生，可依据现场防疫专业人员或当地村居（社区）出具的情况说明，于考试结束后的10个工作日内，联系招聘单位办理笔试考试退费手续。</w:t>
      </w:r>
    </w:p>
    <w:p w:rsidR="00520416" w:rsidRDefault="008C2B9B">
      <w:pPr>
        <w:shd w:val="solid" w:color="FFFFFF" w:fill="auto"/>
        <w:autoSpaceDN w:val="0"/>
        <w:spacing w:line="360" w:lineRule="auto"/>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8.考生应自觉遵守防疫有关要求，做好个人防护。对于不履行《考生健康卡》、刻意隐瞒病情或者不如实报告发热史、旅居</w:t>
      </w:r>
      <w:r>
        <w:rPr>
          <w:rFonts w:ascii="仿宋" w:eastAsia="仿宋" w:hAnsi="仿宋" w:cs="仿宋" w:hint="eastAsia"/>
          <w:sz w:val="32"/>
          <w:szCs w:val="32"/>
          <w:shd w:val="clear" w:color="auto" w:fill="FFFFFF"/>
        </w:rPr>
        <w:lastRenderedPageBreak/>
        <w:t>史和接触史以及在考试疫情防控中拒不配合的考生，将依法依规予以处理。</w:t>
      </w:r>
    </w:p>
    <w:p w:rsidR="00520416" w:rsidRDefault="008C2B9B">
      <w:pPr>
        <w:shd w:val="solid" w:color="FFFFFF" w:fill="auto"/>
        <w:autoSpaceDN w:val="0"/>
        <w:spacing w:line="360" w:lineRule="auto"/>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9.因疫情防控政策后续发生变化的，将及时在龙江先锋网和黑龙江省</w:t>
      </w:r>
      <w:r w:rsidR="0024776B">
        <w:rPr>
          <w:rFonts w:ascii="仿宋" w:eastAsia="仿宋" w:hAnsi="仿宋" w:cs="仿宋" w:hint="eastAsia"/>
          <w:sz w:val="32"/>
          <w:szCs w:val="32"/>
          <w:shd w:val="clear" w:color="auto" w:fill="FFFFFF"/>
        </w:rPr>
        <w:t>住房和城乡建设</w:t>
      </w:r>
      <w:r>
        <w:rPr>
          <w:rFonts w:ascii="仿宋" w:eastAsia="仿宋" w:hAnsi="仿宋" w:cs="仿宋" w:hint="eastAsia"/>
          <w:sz w:val="32"/>
          <w:szCs w:val="32"/>
          <w:shd w:val="clear" w:color="auto" w:fill="FFFFFF"/>
        </w:rPr>
        <w:t>厅网站公布相关要求，请广大考生考试前要持续密切关注。</w:t>
      </w:r>
    </w:p>
    <w:p w:rsidR="00520416" w:rsidRPr="0024776B" w:rsidRDefault="00520416">
      <w:pPr>
        <w:shd w:val="solid" w:color="FFFFFF" w:fill="auto"/>
        <w:autoSpaceDN w:val="0"/>
        <w:spacing w:line="360" w:lineRule="auto"/>
        <w:ind w:firstLineChars="200" w:firstLine="640"/>
        <w:rPr>
          <w:rFonts w:ascii="仿宋" w:eastAsia="仿宋" w:hAnsi="仿宋" w:cs="仿宋"/>
          <w:sz w:val="32"/>
          <w:szCs w:val="32"/>
          <w:shd w:val="clear" w:color="auto" w:fill="FFFFFF"/>
        </w:rPr>
        <w:sectPr w:rsidR="00520416" w:rsidRPr="0024776B">
          <w:footerReference w:type="default" r:id="rId8"/>
          <w:pgSz w:w="11906" w:h="16838"/>
          <w:pgMar w:top="1247" w:right="1474" w:bottom="964" w:left="1588" w:header="851" w:footer="992" w:gutter="0"/>
          <w:pgNumType w:fmt="numberInDash"/>
          <w:cols w:space="720"/>
          <w:docGrid w:type="lines" w:linePitch="312"/>
        </w:sectPr>
      </w:pPr>
    </w:p>
    <w:p w:rsidR="00520416" w:rsidRDefault="008C2B9B">
      <w:pPr>
        <w:shd w:val="solid" w:color="FFFFFF" w:fill="auto"/>
        <w:autoSpaceDN w:val="0"/>
        <w:spacing w:line="360" w:lineRule="auto"/>
        <w:jc w:val="center"/>
        <w:rPr>
          <w:rFonts w:ascii="黑体" w:eastAsia="黑体" w:hAnsi="黑体" w:cs="黑体"/>
          <w:sz w:val="36"/>
          <w:szCs w:val="36"/>
          <w:shd w:val="clear" w:color="auto" w:fill="FFFFFF"/>
        </w:rPr>
      </w:pPr>
      <w:r>
        <w:rPr>
          <w:rFonts w:ascii="黑体" w:eastAsia="黑体" w:hAnsi="黑体" w:cs="黑体" w:hint="eastAsia"/>
          <w:sz w:val="36"/>
          <w:szCs w:val="36"/>
          <w:shd w:val="clear" w:color="auto" w:fill="FFFFFF"/>
        </w:rPr>
        <w:lastRenderedPageBreak/>
        <w:t>招聘考试疫情防控健康监测卡及承诺</w:t>
      </w:r>
    </w:p>
    <w:tbl>
      <w:tblPr>
        <w:tblW w:w="0" w:type="auto"/>
        <w:jc w:val="center"/>
        <w:tblLayout w:type="fixed"/>
        <w:tblCellMar>
          <w:top w:w="15" w:type="dxa"/>
          <w:left w:w="15" w:type="dxa"/>
          <w:bottom w:w="15" w:type="dxa"/>
          <w:right w:w="15" w:type="dxa"/>
        </w:tblCellMar>
        <w:tblLook w:val="0000"/>
      </w:tblPr>
      <w:tblGrid>
        <w:gridCol w:w="1049"/>
        <w:gridCol w:w="1034"/>
        <w:gridCol w:w="1049"/>
        <w:gridCol w:w="1796"/>
        <w:gridCol w:w="330"/>
        <w:gridCol w:w="3089"/>
        <w:gridCol w:w="2485"/>
        <w:gridCol w:w="2485"/>
      </w:tblGrid>
      <w:tr w:rsidR="00520416">
        <w:trPr>
          <w:trHeight w:val="1818"/>
          <w:jc w:val="center"/>
        </w:trPr>
        <w:tc>
          <w:tcPr>
            <w:tcW w:w="3132" w:type="dxa"/>
            <w:gridSpan w:val="3"/>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b/>
                <w:bCs/>
                <w:sz w:val="28"/>
                <w:szCs w:val="28"/>
                <w:shd w:val="clear" w:color="auto" w:fill="FFFFFF"/>
              </w:rPr>
            </w:pPr>
            <w:r>
              <w:rPr>
                <w:rFonts w:ascii="仿宋" w:eastAsia="仿宋" w:hAnsi="仿宋" w:cs="仿宋" w:hint="eastAsia"/>
                <w:b/>
                <w:bCs/>
                <w:sz w:val="28"/>
                <w:szCs w:val="28"/>
                <w:shd w:val="clear" w:color="auto" w:fill="FFFFFF"/>
              </w:rPr>
              <w:t>天数</w:t>
            </w:r>
          </w:p>
        </w:tc>
        <w:tc>
          <w:tcPr>
            <w:tcW w:w="1796"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b/>
                <w:bCs/>
                <w:sz w:val="28"/>
                <w:szCs w:val="28"/>
                <w:shd w:val="clear" w:color="auto" w:fill="FFFFFF"/>
              </w:rPr>
            </w:pPr>
            <w:r>
              <w:rPr>
                <w:rFonts w:ascii="仿宋" w:eastAsia="仿宋" w:hAnsi="仿宋" w:cs="仿宋" w:hint="eastAsia"/>
                <w:b/>
                <w:bCs/>
                <w:sz w:val="28"/>
                <w:szCs w:val="28"/>
                <w:shd w:val="clear" w:color="auto" w:fill="FFFFFF"/>
              </w:rPr>
              <w:t>日期</w:t>
            </w: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b/>
                <w:bCs/>
                <w:sz w:val="28"/>
                <w:szCs w:val="28"/>
                <w:shd w:val="clear" w:color="auto" w:fill="FFFFFF"/>
              </w:rPr>
            </w:pPr>
            <w:r>
              <w:rPr>
                <w:rFonts w:ascii="仿宋" w:eastAsia="仿宋" w:hAnsi="仿宋" w:cs="仿宋" w:hint="eastAsia"/>
                <w:b/>
                <w:bCs/>
                <w:sz w:val="28"/>
                <w:szCs w:val="28"/>
                <w:shd w:val="clear" w:color="auto" w:fill="FFFFFF"/>
              </w:rPr>
              <w:t>本人、家人及共同居住人员是否存在发热、乏力、咳嗽、呼吸困难、腹泻等症状（对应情况打√）</w:t>
            </w: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b/>
                <w:bCs/>
                <w:sz w:val="28"/>
                <w:szCs w:val="28"/>
                <w:shd w:val="clear" w:color="auto" w:fill="FFFFFF"/>
              </w:rPr>
            </w:pPr>
            <w:r>
              <w:rPr>
                <w:rFonts w:ascii="仿宋" w:eastAsia="仿宋" w:hAnsi="仿宋" w:cs="仿宋" w:hint="eastAsia"/>
                <w:b/>
                <w:bCs/>
                <w:sz w:val="28"/>
                <w:szCs w:val="28"/>
                <w:shd w:val="clear" w:color="auto" w:fill="FFFFFF"/>
              </w:rPr>
              <w:t>是否有国内疫情中高风险地区或国（境）外旅居史</w:t>
            </w:r>
            <w:r>
              <w:rPr>
                <w:rFonts w:ascii="仿宋" w:eastAsia="仿宋" w:hAnsi="仿宋" w:cs="仿宋" w:hint="eastAsia"/>
                <w:b/>
                <w:bCs/>
                <w:sz w:val="28"/>
                <w:szCs w:val="28"/>
                <w:shd w:val="clear" w:color="auto" w:fill="FFFFFF"/>
              </w:rPr>
              <w:br/>
              <w:t>（对应情况打√）</w:t>
            </w: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b/>
                <w:bCs/>
                <w:sz w:val="28"/>
                <w:szCs w:val="28"/>
                <w:shd w:val="clear" w:color="auto" w:fill="FFFFFF"/>
              </w:rPr>
            </w:pPr>
            <w:r>
              <w:rPr>
                <w:rFonts w:ascii="仿宋" w:eastAsia="仿宋" w:hAnsi="仿宋" w:cs="仿宋" w:hint="eastAsia"/>
                <w:b/>
                <w:bCs/>
                <w:sz w:val="28"/>
                <w:szCs w:val="28"/>
                <w:shd w:val="clear" w:color="auto" w:fill="FFFFFF"/>
              </w:rPr>
              <w:t>是否为确诊、疑似和无症状感染者密切接触人员</w:t>
            </w:r>
            <w:r>
              <w:rPr>
                <w:rFonts w:ascii="仿宋" w:eastAsia="仿宋" w:hAnsi="仿宋" w:cs="仿宋" w:hint="eastAsia"/>
                <w:b/>
                <w:bCs/>
                <w:sz w:val="28"/>
                <w:szCs w:val="28"/>
                <w:shd w:val="clear" w:color="auto" w:fill="FFFFFF"/>
              </w:rPr>
              <w:br/>
              <w:t>（对应情况打√）</w:t>
            </w:r>
          </w:p>
        </w:tc>
      </w:tr>
      <w:tr w:rsidR="00520416">
        <w:trPr>
          <w:trHeight w:val="495"/>
          <w:jc w:val="center"/>
        </w:trPr>
        <w:tc>
          <w:tcPr>
            <w:tcW w:w="3132" w:type="dxa"/>
            <w:gridSpan w:val="3"/>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第1天</w:t>
            </w:r>
          </w:p>
        </w:tc>
        <w:tc>
          <w:tcPr>
            <w:tcW w:w="1796" w:type="dxa"/>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r>
      <w:tr w:rsidR="00520416">
        <w:trPr>
          <w:trHeight w:val="495"/>
          <w:jc w:val="center"/>
        </w:trPr>
        <w:tc>
          <w:tcPr>
            <w:tcW w:w="3132" w:type="dxa"/>
            <w:gridSpan w:val="3"/>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第2天</w:t>
            </w:r>
          </w:p>
        </w:tc>
        <w:tc>
          <w:tcPr>
            <w:tcW w:w="1796" w:type="dxa"/>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r>
      <w:tr w:rsidR="00520416">
        <w:trPr>
          <w:trHeight w:val="495"/>
          <w:jc w:val="center"/>
        </w:trPr>
        <w:tc>
          <w:tcPr>
            <w:tcW w:w="3132" w:type="dxa"/>
            <w:gridSpan w:val="3"/>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第3天</w:t>
            </w:r>
          </w:p>
        </w:tc>
        <w:tc>
          <w:tcPr>
            <w:tcW w:w="1796" w:type="dxa"/>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r>
      <w:tr w:rsidR="00520416">
        <w:trPr>
          <w:trHeight w:val="495"/>
          <w:jc w:val="center"/>
        </w:trPr>
        <w:tc>
          <w:tcPr>
            <w:tcW w:w="3132" w:type="dxa"/>
            <w:gridSpan w:val="3"/>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第4天</w:t>
            </w:r>
          </w:p>
        </w:tc>
        <w:tc>
          <w:tcPr>
            <w:tcW w:w="1796" w:type="dxa"/>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r>
      <w:tr w:rsidR="00520416">
        <w:trPr>
          <w:trHeight w:val="495"/>
          <w:jc w:val="center"/>
        </w:trPr>
        <w:tc>
          <w:tcPr>
            <w:tcW w:w="3132" w:type="dxa"/>
            <w:gridSpan w:val="3"/>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第5天</w:t>
            </w:r>
          </w:p>
        </w:tc>
        <w:tc>
          <w:tcPr>
            <w:tcW w:w="1796" w:type="dxa"/>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r>
      <w:tr w:rsidR="00520416">
        <w:trPr>
          <w:trHeight w:val="495"/>
          <w:jc w:val="center"/>
        </w:trPr>
        <w:tc>
          <w:tcPr>
            <w:tcW w:w="3132" w:type="dxa"/>
            <w:gridSpan w:val="3"/>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第6天</w:t>
            </w:r>
          </w:p>
        </w:tc>
        <w:tc>
          <w:tcPr>
            <w:tcW w:w="1796" w:type="dxa"/>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r>
      <w:tr w:rsidR="00520416">
        <w:trPr>
          <w:trHeight w:val="495"/>
          <w:jc w:val="center"/>
        </w:trPr>
        <w:tc>
          <w:tcPr>
            <w:tcW w:w="3132" w:type="dxa"/>
            <w:gridSpan w:val="3"/>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第7天</w:t>
            </w:r>
          </w:p>
        </w:tc>
        <w:tc>
          <w:tcPr>
            <w:tcW w:w="1796" w:type="dxa"/>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r>
      <w:tr w:rsidR="00520416">
        <w:trPr>
          <w:trHeight w:val="495"/>
          <w:jc w:val="center"/>
        </w:trPr>
        <w:tc>
          <w:tcPr>
            <w:tcW w:w="3132" w:type="dxa"/>
            <w:gridSpan w:val="3"/>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第8天</w:t>
            </w:r>
          </w:p>
        </w:tc>
        <w:tc>
          <w:tcPr>
            <w:tcW w:w="1796" w:type="dxa"/>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r>
      <w:tr w:rsidR="00520416">
        <w:trPr>
          <w:trHeight w:val="495"/>
          <w:jc w:val="center"/>
        </w:trPr>
        <w:tc>
          <w:tcPr>
            <w:tcW w:w="3132" w:type="dxa"/>
            <w:gridSpan w:val="3"/>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第9天</w:t>
            </w:r>
          </w:p>
        </w:tc>
        <w:tc>
          <w:tcPr>
            <w:tcW w:w="1796" w:type="dxa"/>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r>
      <w:tr w:rsidR="00520416">
        <w:trPr>
          <w:trHeight w:val="495"/>
          <w:jc w:val="center"/>
        </w:trPr>
        <w:tc>
          <w:tcPr>
            <w:tcW w:w="3132" w:type="dxa"/>
            <w:gridSpan w:val="3"/>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第10天</w:t>
            </w:r>
          </w:p>
        </w:tc>
        <w:tc>
          <w:tcPr>
            <w:tcW w:w="1796" w:type="dxa"/>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r>
      <w:tr w:rsidR="00520416">
        <w:trPr>
          <w:trHeight w:val="495"/>
          <w:jc w:val="center"/>
        </w:trPr>
        <w:tc>
          <w:tcPr>
            <w:tcW w:w="3132" w:type="dxa"/>
            <w:gridSpan w:val="3"/>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第11天</w:t>
            </w:r>
          </w:p>
        </w:tc>
        <w:tc>
          <w:tcPr>
            <w:tcW w:w="1796" w:type="dxa"/>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r>
      <w:tr w:rsidR="00520416">
        <w:trPr>
          <w:trHeight w:val="495"/>
          <w:jc w:val="center"/>
        </w:trPr>
        <w:tc>
          <w:tcPr>
            <w:tcW w:w="3132" w:type="dxa"/>
            <w:gridSpan w:val="3"/>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第12天</w:t>
            </w:r>
          </w:p>
        </w:tc>
        <w:tc>
          <w:tcPr>
            <w:tcW w:w="1796" w:type="dxa"/>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r>
      <w:tr w:rsidR="00520416">
        <w:trPr>
          <w:trHeight w:val="495"/>
          <w:jc w:val="center"/>
        </w:trPr>
        <w:tc>
          <w:tcPr>
            <w:tcW w:w="3132" w:type="dxa"/>
            <w:gridSpan w:val="3"/>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lastRenderedPageBreak/>
              <w:t>第13天</w:t>
            </w:r>
          </w:p>
        </w:tc>
        <w:tc>
          <w:tcPr>
            <w:tcW w:w="1796" w:type="dxa"/>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r>
      <w:tr w:rsidR="00520416">
        <w:trPr>
          <w:trHeight w:val="495"/>
          <w:jc w:val="center"/>
        </w:trPr>
        <w:tc>
          <w:tcPr>
            <w:tcW w:w="3132" w:type="dxa"/>
            <w:gridSpan w:val="3"/>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第14天</w:t>
            </w:r>
          </w:p>
        </w:tc>
        <w:tc>
          <w:tcPr>
            <w:tcW w:w="1796" w:type="dxa"/>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是（）/否（）</w:t>
            </w:r>
          </w:p>
        </w:tc>
      </w:tr>
      <w:tr w:rsidR="00520416">
        <w:trPr>
          <w:trHeight w:val="435"/>
          <w:jc w:val="center"/>
        </w:trPr>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第1天—第14天</w:t>
            </w:r>
          </w:p>
        </w:tc>
        <w:tc>
          <w:tcPr>
            <w:tcW w:w="1034" w:type="dxa"/>
            <w:vMerge w:val="restart"/>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所在</w:t>
            </w:r>
            <w:r>
              <w:rPr>
                <w:rFonts w:ascii="仿宋" w:eastAsia="仿宋" w:hAnsi="仿宋" w:cs="仿宋" w:hint="eastAsia"/>
                <w:sz w:val="28"/>
                <w:szCs w:val="28"/>
                <w:shd w:val="clear" w:color="auto" w:fill="FFFFFF"/>
              </w:rPr>
              <w:br/>
              <w:t>省市</w:t>
            </w:r>
            <w:r>
              <w:rPr>
                <w:rFonts w:ascii="仿宋" w:eastAsia="仿宋" w:hAnsi="仿宋" w:cs="仿宋" w:hint="eastAsia"/>
                <w:sz w:val="28"/>
                <w:szCs w:val="28"/>
                <w:shd w:val="clear" w:color="auto" w:fill="FFFFFF"/>
              </w:rPr>
              <w:br/>
              <w:t>（必填）</w:t>
            </w:r>
          </w:p>
        </w:tc>
        <w:tc>
          <w:tcPr>
            <w:tcW w:w="6264" w:type="dxa"/>
            <w:gridSpan w:val="4"/>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日期（**月**日至**月**日）</w:t>
            </w:r>
          </w:p>
        </w:tc>
        <w:tc>
          <w:tcPr>
            <w:tcW w:w="4970" w:type="dxa"/>
            <w:gridSpan w:val="2"/>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本人所在地（XX省XX市）</w:t>
            </w:r>
          </w:p>
        </w:tc>
      </w:tr>
      <w:tr w:rsidR="00520416">
        <w:trPr>
          <w:trHeight w:val="420"/>
          <w:jc w:val="center"/>
        </w:trPr>
        <w:tc>
          <w:tcPr>
            <w:tcW w:w="1049" w:type="dxa"/>
            <w:vMerge/>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1034" w:type="dxa"/>
            <w:vMerge/>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6264" w:type="dxa"/>
            <w:gridSpan w:val="4"/>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至</w:t>
            </w:r>
          </w:p>
        </w:tc>
        <w:tc>
          <w:tcPr>
            <w:tcW w:w="4970" w:type="dxa"/>
            <w:gridSpan w:val="2"/>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r>
      <w:tr w:rsidR="00520416">
        <w:trPr>
          <w:trHeight w:val="420"/>
          <w:jc w:val="center"/>
        </w:trPr>
        <w:tc>
          <w:tcPr>
            <w:tcW w:w="1049" w:type="dxa"/>
            <w:vMerge/>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1034" w:type="dxa"/>
            <w:vMerge/>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6264" w:type="dxa"/>
            <w:gridSpan w:val="4"/>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至</w:t>
            </w:r>
          </w:p>
        </w:tc>
        <w:tc>
          <w:tcPr>
            <w:tcW w:w="4970" w:type="dxa"/>
            <w:gridSpan w:val="2"/>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r>
      <w:tr w:rsidR="00520416">
        <w:trPr>
          <w:trHeight w:val="420"/>
          <w:jc w:val="center"/>
        </w:trPr>
        <w:tc>
          <w:tcPr>
            <w:tcW w:w="1049" w:type="dxa"/>
            <w:vMerge/>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1034" w:type="dxa"/>
            <w:vMerge/>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6264" w:type="dxa"/>
            <w:gridSpan w:val="4"/>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至</w:t>
            </w:r>
          </w:p>
        </w:tc>
        <w:tc>
          <w:tcPr>
            <w:tcW w:w="4970" w:type="dxa"/>
            <w:gridSpan w:val="2"/>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r>
      <w:tr w:rsidR="00520416">
        <w:trPr>
          <w:trHeight w:val="962"/>
          <w:jc w:val="center"/>
        </w:trPr>
        <w:tc>
          <w:tcPr>
            <w:tcW w:w="1049" w:type="dxa"/>
            <w:vMerge/>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1034" w:type="dxa"/>
            <w:vMerge w:val="restart"/>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跨省市行程</w:t>
            </w:r>
            <w:r>
              <w:rPr>
                <w:rFonts w:ascii="仿宋" w:eastAsia="仿宋" w:hAnsi="仿宋" w:cs="仿宋" w:hint="eastAsia"/>
                <w:sz w:val="28"/>
                <w:szCs w:val="28"/>
                <w:shd w:val="clear" w:color="auto" w:fill="FFFFFF"/>
              </w:rPr>
              <w:br/>
              <w:t>（如发生，如实填写）</w:t>
            </w:r>
          </w:p>
        </w:tc>
        <w:tc>
          <w:tcPr>
            <w:tcW w:w="1049"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日期</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出发地</w:t>
            </w:r>
            <w:r>
              <w:rPr>
                <w:rFonts w:ascii="仿宋" w:eastAsia="仿宋" w:hAnsi="仿宋" w:cs="仿宋" w:hint="eastAsia"/>
                <w:sz w:val="28"/>
                <w:szCs w:val="28"/>
                <w:shd w:val="clear" w:color="auto" w:fill="FFFFFF"/>
              </w:rPr>
              <w:br/>
              <w:t>（XX省XX市）</w:t>
            </w:r>
          </w:p>
        </w:tc>
        <w:tc>
          <w:tcPr>
            <w:tcW w:w="3089"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目的地</w:t>
            </w:r>
            <w:r>
              <w:rPr>
                <w:rFonts w:ascii="仿宋" w:eastAsia="仿宋" w:hAnsi="仿宋" w:cs="仿宋" w:hint="eastAsia"/>
                <w:sz w:val="28"/>
                <w:szCs w:val="28"/>
                <w:shd w:val="clear" w:color="auto" w:fill="FFFFFF"/>
              </w:rPr>
              <w:br/>
              <w:t>（XX省XX市）</w:t>
            </w: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中转站</w:t>
            </w:r>
            <w:r>
              <w:rPr>
                <w:rFonts w:ascii="仿宋" w:eastAsia="仿宋" w:hAnsi="仿宋" w:cs="仿宋" w:hint="eastAsia"/>
                <w:sz w:val="28"/>
                <w:szCs w:val="28"/>
                <w:shd w:val="clear" w:color="auto" w:fill="FFFFFF"/>
              </w:rPr>
              <w:br/>
              <w:t>（XX省XX市）</w:t>
            </w: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交通工具（火车车次、航班号、自驾）</w:t>
            </w:r>
          </w:p>
        </w:tc>
      </w:tr>
      <w:tr w:rsidR="00520416">
        <w:trPr>
          <w:trHeight w:val="375"/>
          <w:jc w:val="center"/>
        </w:trPr>
        <w:tc>
          <w:tcPr>
            <w:tcW w:w="1049" w:type="dxa"/>
            <w:vMerge/>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1034" w:type="dxa"/>
            <w:vMerge/>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3089" w:type="dxa"/>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r>
      <w:tr w:rsidR="00520416">
        <w:trPr>
          <w:trHeight w:val="375"/>
          <w:jc w:val="center"/>
        </w:trPr>
        <w:tc>
          <w:tcPr>
            <w:tcW w:w="1049" w:type="dxa"/>
            <w:vMerge/>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1034" w:type="dxa"/>
            <w:vMerge/>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3089" w:type="dxa"/>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r>
      <w:tr w:rsidR="00520416">
        <w:trPr>
          <w:trHeight w:val="375"/>
          <w:jc w:val="center"/>
        </w:trPr>
        <w:tc>
          <w:tcPr>
            <w:tcW w:w="1049" w:type="dxa"/>
            <w:vMerge/>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1034" w:type="dxa"/>
            <w:vMerge/>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3089" w:type="dxa"/>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c>
          <w:tcPr>
            <w:tcW w:w="2485" w:type="dxa"/>
            <w:tcBorders>
              <w:top w:val="single" w:sz="4" w:space="0" w:color="000000"/>
              <w:left w:val="single" w:sz="4" w:space="0" w:color="000000"/>
              <w:bottom w:val="single" w:sz="4" w:space="0" w:color="000000"/>
              <w:right w:val="single" w:sz="4" w:space="0" w:color="000000"/>
            </w:tcBorders>
            <w:vAlign w:val="center"/>
          </w:tcPr>
          <w:p w:rsidR="00520416" w:rsidRDefault="00520416">
            <w:pPr>
              <w:shd w:val="solid" w:color="FFFFFF" w:fill="auto"/>
              <w:autoSpaceDN w:val="0"/>
              <w:snapToGrid w:val="0"/>
              <w:jc w:val="center"/>
              <w:rPr>
                <w:rFonts w:ascii="仿宋" w:eastAsia="仿宋" w:hAnsi="仿宋" w:cs="仿宋"/>
                <w:sz w:val="28"/>
                <w:szCs w:val="28"/>
                <w:shd w:val="clear" w:color="auto" w:fill="FFFFFF"/>
              </w:rPr>
            </w:pPr>
          </w:p>
        </w:tc>
      </w:tr>
      <w:tr w:rsidR="00520416">
        <w:trPr>
          <w:trHeight w:val="2007"/>
          <w:jc w:val="center"/>
        </w:trPr>
        <w:tc>
          <w:tcPr>
            <w:tcW w:w="1049" w:type="dxa"/>
            <w:tcBorders>
              <w:top w:val="single" w:sz="4" w:space="0" w:color="000000"/>
              <w:left w:val="single" w:sz="4" w:space="0" w:color="000000"/>
              <w:bottom w:val="single" w:sz="4" w:space="0" w:color="000000"/>
              <w:right w:val="single" w:sz="4" w:space="0" w:color="000000"/>
            </w:tcBorders>
            <w:vAlign w:val="center"/>
          </w:tcPr>
          <w:p w:rsidR="00520416" w:rsidRDefault="008C2B9B">
            <w:pPr>
              <w:shd w:val="solid" w:color="FFFFFF" w:fill="auto"/>
              <w:autoSpaceDN w:val="0"/>
              <w:snapToGrid w:val="0"/>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考生</w:t>
            </w:r>
            <w:r>
              <w:rPr>
                <w:rFonts w:ascii="仿宋" w:eastAsia="仿宋" w:hAnsi="仿宋" w:cs="仿宋" w:hint="eastAsia"/>
                <w:sz w:val="28"/>
                <w:szCs w:val="28"/>
                <w:shd w:val="clear" w:color="auto" w:fill="FFFFFF"/>
              </w:rPr>
              <w:br/>
              <w:t>承诺</w:t>
            </w:r>
          </w:p>
        </w:tc>
        <w:tc>
          <w:tcPr>
            <w:tcW w:w="12268" w:type="dxa"/>
            <w:gridSpan w:val="7"/>
            <w:tcBorders>
              <w:top w:val="single" w:sz="4" w:space="0" w:color="000000"/>
              <w:left w:val="single" w:sz="4" w:space="0" w:color="000000"/>
              <w:bottom w:val="single" w:sz="4" w:space="0" w:color="000000"/>
              <w:right w:val="single" w:sz="4" w:space="0" w:color="000000"/>
            </w:tcBorders>
            <w:vAlign w:val="center"/>
          </w:tcPr>
          <w:p w:rsidR="00520416" w:rsidRDefault="008C2B9B" w:rsidP="002236AA">
            <w:pPr>
              <w:shd w:val="solid" w:color="FFFFFF" w:fill="auto"/>
              <w:autoSpaceDN w:val="0"/>
              <w:snapToGrid w:val="0"/>
              <w:jc w:val="lef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 xml:space="preserve">    本人承诺：我已知晓《黑龙江省</w:t>
            </w:r>
            <w:r w:rsidR="002236AA">
              <w:rPr>
                <w:rFonts w:ascii="仿宋" w:eastAsia="仿宋" w:hAnsi="仿宋" w:cs="仿宋" w:hint="eastAsia"/>
                <w:sz w:val="28"/>
                <w:szCs w:val="28"/>
                <w:shd w:val="clear" w:color="auto" w:fill="FFFFFF"/>
              </w:rPr>
              <w:t>住房和城乡建设</w:t>
            </w:r>
            <w:r>
              <w:rPr>
                <w:rFonts w:ascii="仿宋" w:eastAsia="仿宋" w:hAnsi="仿宋" w:cs="仿宋" w:hint="eastAsia"/>
                <w:sz w:val="28"/>
                <w:szCs w:val="28"/>
                <w:shd w:val="clear" w:color="auto" w:fill="FFFFFF"/>
              </w:rPr>
              <w:t>厅公开招聘考试疫情防控要求》，以上所填内容真实、准确、完整。如隐瞒情况造成危及公共安全后果，本人将承担相应的法律责任，自愿接受《治安管理处罚法》、《传染病防治法》和《关于依法惩治妨害新型冠状病毒感染肺炎疫情防控违法犯罪的意见》等法律法规的处罚和制裁。</w:t>
            </w:r>
            <w:r>
              <w:rPr>
                <w:rFonts w:ascii="仿宋" w:eastAsia="仿宋" w:hAnsi="仿宋" w:cs="仿宋" w:hint="eastAsia"/>
                <w:sz w:val="28"/>
                <w:szCs w:val="28"/>
                <w:shd w:val="clear" w:color="auto" w:fill="FFFFFF"/>
              </w:rPr>
              <w:br/>
              <w:t xml:space="preserve">                                   考生签字（手写）：</w:t>
            </w:r>
          </w:p>
        </w:tc>
      </w:tr>
    </w:tbl>
    <w:p w:rsidR="00520416" w:rsidRDefault="008C2B9B">
      <w:pPr>
        <w:shd w:val="solid" w:color="FFFFFF" w:fill="auto"/>
        <w:autoSpaceDN w:val="0"/>
        <w:spacing w:line="360" w:lineRule="auto"/>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 xml:space="preserve">    注：健康监测卡A4纸双面打印在一页纸上</w:t>
      </w:r>
    </w:p>
    <w:p w:rsidR="00520416" w:rsidRDefault="00520416">
      <w:pPr>
        <w:widowControl/>
        <w:spacing w:line="520" w:lineRule="exact"/>
        <w:jc w:val="left"/>
        <w:rPr>
          <w:rFonts w:ascii="仿宋_GB2312" w:eastAsia="仿宋_GB2312" w:hAnsi="宋体" w:cs="宋体"/>
          <w:color w:val="000000"/>
          <w:kern w:val="0"/>
          <w:sz w:val="32"/>
          <w:szCs w:val="32"/>
        </w:rPr>
      </w:pPr>
    </w:p>
    <w:p w:rsidR="008C2B9B" w:rsidRDefault="008C2B9B">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sectPr w:rsidR="008C2B9B" w:rsidSect="00520416">
      <w:footerReference w:type="default" r:id="rId9"/>
      <w:pgSz w:w="16838" w:h="11906" w:orient="landscape"/>
      <w:pgMar w:top="1463" w:right="1440" w:bottom="1463" w:left="144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24B" w:rsidRDefault="005C124B">
      <w:r>
        <w:separator/>
      </w:r>
    </w:p>
  </w:endnote>
  <w:endnote w:type="continuationSeparator" w:id="1">
    <w:p w:rsidR="005C124B" w:rsidRDefault="005C1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416" w:rsidRDefault="00520416">
    <w:pPr>
      <w:pStyle w:val="a3"/>
    </w:pPr>
    <w:r>
      <w:pict>
        <v:shapetype id="_x0000_t202" coordsize="21600,21600" o:spt="202" path="m,l,21600r21600,l21600,xe">
          <v:stroke joinstyle="miter"/>
          <v:path gradientshapeok="t" o:connecttype="rect"/>
        </v:shapetype>
        <v:shape id="文本框 6" o:spid="_x0000_s2049"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filled="f" stroked="f">
          <v:fill o:detectmouseclick="t"/>
          <v:textbox style="mso-fit-shape-to-text:t" inset="0,0,0,0">
            <w:txbxContent>
              <w:p w:rsidR="00520416" w:rsidRDefault="00520416">
                <w:pPr>
                  <w:snapToGrid w:val="0"/>
                  <w:rPr>
                    <w:sz w:val="18"/>
                  </w:rPr>
                </w:pPr>
                <w:r>
                  <w:rPr>
                    <w:rFonts w:ascii="宋体" w:hAnsi="宋体" w:cs="宋体" w:hint="eastAsia"/>
                    <w:sz w:val="28"/>
                    <w:szCs w:val="28"/>
                  </w:rPr>
                  <w:fldChar w:fldCharType="begin"/>
                </w:r>
                <w:r w:rsidR="008C2B9B">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87B9D" w:rsidRPr="00387B9D">
                  <w:rPr>
                    <w:noProof/>
                  </w:rPr>
                  <w:t>- 2 -</w:t>
                </w:r>
                <w:r>
                  <w:rPr>
                    <w:rFonts w:ascii="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416" w:rsidRDefault="00520416">
    <w:pPr>
      <w:pStyle w:val="a3"/>
    </w:pPr>
    <w:r>
      <w:pict>
        <v:shapetype id="_x0000_t202" coordsize="21600,21600" o:spt="202" path="m,l,21600r21600,l21600,xe">
          <v:stroke joinstyle="miter"/>
          <v:path gradientshapeok="t" o:connecttype="rect"/>
        </v:shapetype>
        <v:shape id="文本框 3" o:spid="_x0000_s2050"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filled="f" stroked="f">
          <v:fill o:detectmouseclick="t"/>
          <v:textbox style="mso-fit-shape-to-text:t" inset="0,0,0,0">
            <w:txbxContent>
              <w:p w:rsidR="00520416" w:rsidRDefault="00520416">
                <w:pPr>
                  <w:pStyle w:val="a3"/>
                </w:pPr>
                <w:r>
                  <w:rPr>
                    <w:rFonts w:hint="eastAsia"/>
                  </w:rPr>
                  <w:fldChar w:fldCharType="begin"/>
                </w:r>
                <w:r w:rsidR="008C2B9B">
                  <w:rPr>
                    <w:rFonts w:hint="eastAsia"/>
                  </w:rPr>
                  <w:instrText xml:space="preserve"> PAGE  \* MERGEFORMAT </w:instrText>
                </w:r>
                <w:r>
                  <w:rPr>
                    <w:rFonts w:hint="eastAsia"/>
                  </w:rPr>
                  <w:fldChar w:fldCharType="separate"/>
                </w:r>
                <w:r w:rsidR="002F1887">
                  <w:rPr>
                    <w:noProof/>
                  </w:rPr>
                  <w:t>- 6 -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24B" w:rsidRDefault="005C124B">
      <w:r>
        <w:separator/>
      </w:r>
    </w:p>
  </w:footnote>
  <w:footnote w:type="continuationSeparator" w:id="1">
    <w:p w:rsidR="005C124B" w:rsidRDefault="005C12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2C97"/>
    <w:rsid w:val="000466B3"/>
    <w:rsid w:val="002236AA"/>
    <w:rsid w:val="0024776B"/>
    <w:rsid w:val="002F1887"/>
    <w:rsid w:val="00326180"/>
    <w:rsid w:val="00387B9D"/>
    <w:rsid w:val="00520416"/>
    <w:rsid w:val="005C124B"/>
    <w:rsid w:val="006E44A9"/>
    <w:rsid w:val="008C2B9B"/>
    <w:rsid w:val="00952C97"/>
    <w:rsid w:val="270F13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041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520416"/>
    <w:pPr>
      <w:tabs>
        <w:tab w:val="center" w:pos="4153"/>
        <w:tab w:val="right" w:pos="8306"/>
      </w:tabs>
      <w:snapToGrid w:val="0"/>
      <w:jc w:val="left"/>
    </w:pPr>
    <w:rPr>
      <w:sz w:val="18"/>
    </w:rPr>
  </w:style>
  <w:style w:type="paragraph" w:styleId="a4">
    <w:name w:val="header"/>
    <w:basedOn w:val="a"/>
    <w:link w:val="Char"/>
    <w:rsid w:val="00952C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52C97"/>
    <w:rPr>
      <w:rFonts w:ascii="Calibri" w:hAnsi="Calibri"/>
      <w:kern w:val="2"/>
      <w:sz w:val="18"/>
      <w:szCs w:val="18"/>
    </w:rPr>
  </w:style>
  <w:style w:type="paragraph" w:styleId="a5">
    <w:name w:val="Balloon Text"/>
    <w:basedOn w:val="a"/>
    <w:link w:val="Char0"/>
    <w:rsid w:val="002F1887"/>
    <w:rPr>
      <w:sz w:val="18"/>
      <w:szCs w:val="18"/>
    </w:rPr>
  </w:style>
  <w:style w:type="character" w:customStyle="1" w:styleId="Char0">
    <w:name w:val="批注框文本 Char"/>
    <w:basedOn w:val="a0"/>
    <w:link w:val="a5"/>
    <w:rsid w:val="002F188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394</Words>
  <Characters>2252</Characters>
  <Application>Microsoft Office Word</Application>
  <DocSecurity>0</DocSecurity>
  <Lines>18</Lines>
  <Paragraphs>5</Paragraphs>
  <ScaleCrop>false</ScaleCrop>
  <Company>Microsoft</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栗建业</cp:lastModifiedBy>
  <cp:revision>6</cp:revision>
  <cp:lastPrinted>2020-12-16T06:11:00Z</cp:lastPrinted>
  <dcterms:created xsi:type="dcterms:W3CDTF">2020-12-16T02:42:00Z</dcterms:created>
  <dcterms:modified xsi:type="dcterms:W3CDTF">2020-12-16T07:04:00Z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