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Cs w:val="32"/>
          <w:highlight w:val="none"/>
        </w:rPr>
      </w:pPr>
      <w:r>
        <w:rPr>
          <w:rFonts w:ascii="Times New Roman" w:hAnsi="Times New Roman" w:eastAsia="黑体" w:cs="Times New Roman"/>
          <w:szCs w:val="32"/>
          <w:highlight w:val="none"/>
        </w:rPr>
        <w:t xml:space="preserve">附件1： </w:t>
      </w:r>
      <w:r>
        <w:rPr>
          <w:rFonts w:hint="eastAsia" w:ascii="Times New Roman" w:hAnsi="Times New Roman" w:eastAsia="黑体" w:cs="Times New Roman"/>
          <w:szCs w:val="32"/>
          <w:highlight w:val="none"/>
          <w:lang w:val="en-US" w:eastAsia="zh-CN"/>
        </w:rPr>
        <w:t>饲料</w:t>
      </w:r>
      <w:r>
        <w:rPr>
          <w:rFonts w:ascii="Times New Roman" w:hAnsi="Times New Roman" w:eastAsia="黑体" w:cs="Times New Roman"/>
          <w:szCs w:val="32"/>
          <w:highlight w:val="none"/>
        </w:rPr>
        <w:t>所各处室处级干部岗位</w:t>
      </w:r>
      <w:r>
        <w:rPr>
          <w:rFonts w:hint="eastAsia" w:ascii="Times New Roman" w:hAnsi="Times New Roman" w:eastAsia="黑体" w:cs="Times New Roman"/>
          <w:szCs w:val="32"/>
          <w:highlight w:val="none"/>
          <w:lang w:val="en-US" w:eastAsia="zh-CN"/>
        </w:rPr>
        <w:t>职责</w:t>
      </w:r>
      <w:r>
        <w:rPr>
          <w:rFonts w:ascii="Times New Roman" w:hAnsi="Times New Roman" w:eastAsia="黑体" w:cs="Times New Roman"/>
          <w:szCs w:val="32"/>
          <w:highlight w:val="none"/>
        </w:rPr>
        <w:t>表</w:t>
      </w:r>
    </w:p>
    <w:tbl>
      <w:tblPr>
        <w:tblStyle w:val="3"/>
        <w:tblW w:w="16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811"/>
        <w:gridCol w:w="480"/>
        <w:gridCol w:w="7680"/>
        <w:gridCol w:w="426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岗位编号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岗位2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副主任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协助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主任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完成好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研究所综合政务工作，服从主任工作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分工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协助维护部门内和谐高效运转，发挥主观能动性，充分扮演好所分管领域的行家里手角色，在所分管工作方面可以提出建设性意见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具有高度责任感、主人翁意识和安全意识，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公道正派，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有较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高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的政策理论水平，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具有相关领域较高的政策理论水平、对外沟通能力、一定的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文字综合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解决问题能力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中共党员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科研处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处长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主持科研处全面工作，带头以“四个面向”“两个一流”目标要求为指引，全方位保证研究所高效开展科研工作，负责科研规划，项目立项、实施，科研经费与科研诚信管理、科研人员成果产出；协助所领导组织全所科研人员牵头组织国家科研项目、规划、工程，提升研究所影响力；编制研究所科研相关计划规划、报告总结；做好研究生管理、国际合作、科研绩效评价与奖励、学会、协会和科技联盟等社团管理工作，为领导班子做相关决策建言献策。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较高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的政策理论水平，熟悉领域科研动态，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具有敏锐的科研动向洞察力，对国家和上级有关导向具备高度敏感性，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大局意识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强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，奉献精神，公道正派，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有较强的文字综合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组织协调、管理和解决问题的能力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>岗位4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科研处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副处长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协助处长完成好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研究所科研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工作，服从处长工作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分工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协助维护处内和谐高效运转，发挥主观能动性，充分做好分管领域工作，提出建设性意见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有一定的政策理论水平，熟悉国家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科技创新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方面的政策法规，熟悉科研项目管理工作，具有大局意识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，奉献精神，公道正派，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有较强的文字综合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组织协调、管理和解决问题的能力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highlight w:val="none"/>
                <w:lang w:val="en-US" w:eastAsia="zh-CN"/>
              </w:rPr>
              <w:t>岗位6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人事处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副处长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协助处长完成好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研究所人事人才干部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工作，服从处长工作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分工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协助维护处内和谐高效运转，发挥主观能动性，充分扮演好所分管领域的行家里手角色，在所分管工作方面可以提出建设性意见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有一定的政策理论水平，熟悉国家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人事劳动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方面的政策法规，熟悉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人事人才劳资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管理工作，具有大局意识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，奉献精神，公道正派，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有较强的文字综合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组织协调、管理和解决问题的能力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highlight w:val="none"/>
                <w:lang w:val="en-US" w:eastAsia="zh-CN"/>
              </w:rPr>
              <w:t>岗位10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成果转化处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副处长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协助处长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做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好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研究所成果转化、开源增收和相关管理工作，服从处长工作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分工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协助维护处内和谐高效运转，发挥主观能动性，充分做好分管工作，提出建设性意见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一定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的政策理论水平，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了解产业发展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跟进产业需求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表达力和执行力强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具有一定法律知识和市场营销基础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沟通协调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和解决问题的能力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highlight w:val="none"/>
                <w:lang w:val="en-US" w:eastAsia="zh-CN"/>
              </w:rPr>
              <w:t>岗位13</w:t>
            </w:r>
          </w:p>
        </w:tc>
        <w:tc>
          <w:tcPr>
            <w:tcW w:w="1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饲料检测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与安全评价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中心主任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全面负责中心业务，对标对表“三个面向”目标要求，主抓业务拓展，兼顾检测技术创新开发与检测服务创收赢利两方面业务重点，构建强有力的技术支撑人才队伍和支撑平台，将中心打造成具有强大技术创新能力的创收机构。</w:t>
            </w:r>
          </w:p>
        </w:tc>
        <w:tc>
          <w:tcPr>
            <w:tcW w:w="4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对党和国家对饲料业发展导向的高度敏感，在为研究所带来经济效益的同时，通过及时到位掌握相关方针政策，准确带领检测中心参与到国家重大需求中，充分发挥技术支撑作用，保障研究所充分发挥国家队作用。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E75BF"/>
    <w:rsid w:val="58BC28CC"/>
    <w:rsid w:val="659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2020-07-31T08:31:00Z</dcterms:created>
  <dc:creator>本月老是很忙</dc:creator>
  <cp:lastModifiedBy>本月老是很忙</cp:lastModifiedBy>
  <dcterms:modified xsi:type="dcterms:W3CDTF">2020-12-11T09:26:22Z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