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6" w:lineRule="exact"/>
        <w:rPr>
          <w:rFonts w:ascii="黑体" w:eastAsia="黑体" w:cs="黑体"/>
          <w:b/>
          <w:sz w:val="32"/>
          <w:szCs w:val="32"/>
          <w:lang w:val="zh-CN"/>
        </w:rPr>
      </w:pPr>
      <w:r>
        <w:rPr>
          <w:rFonts w:hint="eastAsia" w:ascii="黑体" w:eastAsia="黑体" w:cs="黑体"/>
          <w:b/>
          <w:sz w:val="32"/>
          <w:szCs w:val="32"/>
          <w:lang w:val="zh-CN"/>
        </w:rPr>
        <w:t>附件</w:t>
      </w:r>
      <w:r>
        <w:rPr>
          <w:rFonts w:ascii="黑体" w:eastAsia="黑体" w:cs="黑体"/>
          <w:b/>
          <w:sz w:val="32"/>
          <w:szCs w:val="32"/>
          <w:lang w:val="zh-CN"/>
        </w:rPr>
        <w:t>1</w:t>
      </w:r>
    </w:p>
    <w:p>
      <w:pPr>
        <w:autoSpaceDE w:val="0"/>
        <w:autoSpaceDN w:val="0"/>
        <w:adjustRightInd w:val="0"/>
        <w:spacing w:line="576" w:lineRule="exact"/>
        <w:ind w:firstLine="1540"/>
        <w:rPr>
          <w:rFonts w:ascii="仿宋_GB2312" w:eastAsia="仿宋_GB2312" w:cs="仿宋_GB2312"/>
          <w:b/>
          <w:sz w:val="32"/>
          <w:szCs w:val="32"/>
          <w:lang w:val="zh-CN"/>
        </w:rPr>
      </w:pPr>
    </w:p>
    <w:p>
      <w:pPr>
        <w:autoSpaceDE w:val="0"/>
        <w:autoSpaceDN w:val="0"/>
        <w:adjustRightInd w:val="0"/>
        <w:spacing w:line="576" w:lineRule="exact"/>
        <w:jc w:val="center"/>
        <w:rPr>
          <w:rFonts w:ascii="方正大标宋_GBK" w:eastAsia="方正大标宋_GBK" w:cs="方正大标宋_GBK"/>
          <w:b/>
          <w:spacing w:val="-10"/>
          <w:sz w:val="44"/>
          <w:szCs w:val="44"/>
          <w:lang w:val="zh-CN"/>
        </w:rPr>
      </w:pPr>
      <w:r>
        <w:rPr>
          <w:rFonts w:ascii="方正大标宋_GBK" w:eastAsia="方正大标宋_GBK" w:cs="方正大标宋_GBK"/>
          <w:b/>
          <w:spacing w:val="-10"/>
          <w:sz w:val="44"/>
          <w:szCs w:val="44"/>
          <w:lang w:val="zh-CN"/>
        </w:rPr>
        <w:t>2020</w:t>
      </w:r>
      <w:r>
        <w:rPr>
          <w:rFonts w:hint="eastAsia" w:ascii="方正大标宋_GBK" w:eastAsia="方正大标宋_GBK" w:cs="方正大标宋_GBK"/>
          <w:b/>
          <w:spacing w:val="-10"/>
          <w:sz w:val="44"/>
          <w:szCs w:val="44"/>
          <w:lang w:val="zh-CN"/>
        </w:rPr>
        <w:t>年广元市公务和外事服务中心公开考调事业单位工作人员条件一览表</w:t>
      </w:r>
    </w:p>
    <w:p>
      <w:pPr>
        <w:autoSpaceDE w:val="0"/>
        <w:autoSpaceDN w:val="0"/>
        <w:adjustRightInd w:val="0"/>
        <w:rPr>
          <w:rFonts w:eastAsia="方正大标宋_GBK"/>
          <w:b/>
          <w:spacing w:val="-10"/>
          <w:szCs w:val="21"/>
        </w:rPr>
      </w:pPr>
      <w:r>
        <w:rPr>
          <w:rFonts w:eastAsia="方正大标宋_GBK"/>
          <w:b/>
          <w:spacing w:val="-10"/>
          <w:szCs w:val="21"/>
        </w:rPr>
        <w:t xml:space="preserve"> </w:t>
      </w:r>
    </w:p>
    <w:tbl>
      <w:tblPr>
        <w:tblStyle w:val="4"/>
        <w:tblW w:w="0" w:type="auto"/>
        <w:jc w:val="center"/>
        <w:tblLayout w:type="fixed"/>
        <w:tblCellMar>
          <w:top w:w="0" w:type="dxa"/>
          <w:left w:w="10" w:type="dxa"/>
          <w:bottom w:w="0" w:type="dxa"/>
          <w:right w:w="10" w:type="dxa"/>
        </w:tblCellMar>
      </w:tblPr>
      <w:tblGrid>
        <w:gridCol w:w="1383"/>
        <w:gridCol w:w="1418"/>
        <w:gridCol w:w="1915"/>
        <w:gridCol w:w="540"/>
        <w:gridCol w:w="2981"/>
        <w:gridCol w:w="3528"/>
        <w:gridCol w:w="1984"/>
      </w:tblGrid>
      <w:tr>
        <w:tblPrEx>
          <w:tblCellMar>
            <w:top w:w="0" w:type="dxa"/>
            <w:left w:w="10" w:type="dxa"/>
            <w:bottom w:w="0" w:type="dxa"/>
            <w:right w:w="10" w:type="dxa"/>
          </w:tblCellMar>
        </w:tblPrEx>
        <w:trPr>
          <w:trHeight w:val="833" w:hRule="atLeast"/>
          <w:jc w:val="center"/>
        </w:trPr>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cs="仿宋_GB2312"/>
                <w:b/>
                <w:sz w:val="20"/>
                <w:szCs w:val="20"/>
                <w:lang w:val="zh-CN"/>
              </w:rPr>
            </w:pPr>
            <w:r>
              <w:rPr>
                <w:rFonts w:hint="eastAsia" w:ascii="宋体" w:hAnsi="宋体" w:cs="仿宋_GB2312"/>
                <w:b/>
                <w:sz w:val="20"/>
                <w:szCs w:val="20"/>
                <w:lang w:val="zh-CN"/>
              </w:rPr>
              <w:t>主管部门</w:t>
            </w:r>
          </w:p>
        </w:tc>
        <w:tc>
          <w:tcPr>
            <w:tcW w:w="141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cs="仿宋_GB2312"/>
                <w:b/>
                <w:sz w:val="20"/>
                <w:szCs w:val="20"/>
                <w:lang w:val="zh-CN"/>
              </w:rPr>
            </w:pPr>
            <w:r>
              <w:rPr>
                <w:rFonts w:hint="eastAsia" w:ascii="宋体" w:hAnsi="宋体" w:cs="仿宋_GB2312"/>
                <w:b/>
                <w:sz w:val="20"/>
                <w:szCs w:val="20"/>
                <w:lang w:val="zh-CN"/>
              </w:rPr>
              <w:t>考调单位</w:t>
            </w:r>
          </w:p>
        </w:tc>
        <w:tc>
          <w:tcPr>
            <w:tcW w:w="1915"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cs="仿宋_GB2312"/>
                <w:b/>
                <w:sz w:val="20"/>
                <w:szCs w:val="20"/>
                <w:lang w:val="zh-CN"/>
              </w:rPr>
            </w:pPr>
            <w:r>
              <w:rPr>
                <w:rFonts w:hint="eastAsia" w:ascii="宋体" w:hAnsi="宋体" w:cs="仿宋_GB2312"/>
                <w:b/>
                <w:sz w:val="20"/>
                <w:szCs w:val="20"/>
                <w:lang w:val="zh-CN"/>
              </w:rPr>
              <w:t>考调岗位</w:t>
            </w:r>
          </w:p>
        </w:tc>
        <w:tc>
          <w:tcPr>
            <w:tcW w:w="54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cs="仿宋_GB2312"/>
                <w:b/>
                <w:sz w:val="20"/>
                <w:szCs w:val="20"/>
                <w:lang w:val="zh-CN"/>
              </w:rPr>
            </w:pPr>
            <w:r>
              <w:rPr>
                <w:rFonts w:hint="eastAsia" w:ascii="宋体" w:hAnsi="宋体" w:cs="仿宋_GB2312"/>
                <w:b/>
                <w:sz w:val="20"/>
                <w:szCs w:val="20"/>
                <w:lang w:val="zh-CN"/>
              </w:rPr>
              <w:t>考调人数</w:t>
            </w:r>
          </w:p>
        </w:tc>
        <w:tc>
          <w:tcPr>
            <w:tcW w:w="298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cs="仿宋_GB2312"/>
                <w:b/>
                <w:sz w:val="20"/>
                <w:szCs w:val="20"/>
                <w:lang w:val="zh-CN"/>
              </w:rPr>
            </w:pPr>
            <w:r>
              <w:rPr>
                <w:rFonts w:hint="eastAsia" w:ascii="宋体" w:hAnsi="宋体" w:cs="仿宋_GB2312"/>
                <w:b/>
                <w:sz w:val="20"/>
                <w:szCs w:val="20"/>
                <w:lang w:val="zh-CN"/>
              </w:rPr>
              <w:t>考调对象</w:t>
            </w:r>
          </w:p>
        </w:tc>
        <w:tc>
          <w:tcPr>
            <w:tcW w:w="352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cs="仿宋_GB2312"/>
                <w:b/>
                <w:sz w:val="20"/>
                <w:szCs w:val="20"/>
                <w:lang w:val="zh-CN"/>
              </w:rPr>
            </w:pPr>
            <w:r>
              <w:rPr>
                <w:rFonts w:hint="eastAsia" w:ascii="宋体" w:hAnsi="宋体" w:cs="仿宋_GB2312"/>
                <w:b/>
                <w:sz w:val="20"/>
                <w:szCs w:val="20"/>
                <w:lang w:val="zh-CN"/>
              </w:rPr>
              <w:t>选 调 条 件</w:t>
            </w:r>
          </w:p>
        </w:tc>
        <w:tc>
          <w:tcPr>
            <w:tcW w:w="1984"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cs="仿宋_GB2312"/>
                <w:b/>
                <w:sz w:val="20"/>
                <w:szCs w:val="20"/>
                <w:lang w:val="zh-CN"/>
              </w:rPr>
            </w:pPr>
            <w:r>
              <w:rPr>
                <w:rFonts w:hint="eastAsia" w:ascii="宋体" w:hAnsi="宋体" w:cs="仿宋_GB2312"/>
                <w:b/>
                <w:sz w:val="20"/>
                <w:szCs w:val="20"/>
                <w:lang w:val="zh-CN"/>
              </w:rPr>
              <w:t>备 注</w:t>
            </w:r>
          </w:p>
        </w:tc>
      </w:tr>
      <w:tr>
        <w:trPr>
          <w:trHeight w:val="838" w:hRule="atLeast"/>
          <w:jc w:val="center"/>
        </w:trPr>
        <w:tc>
          <w:tcPr>
            <w:tcW w:w="13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b/>
                <w:sz w:val="20"/>
                <w:szCs w:val="20"/>
              </w:rPr>
            </w:pPr>
            <w:r>
              <w:rPr>
                <w:rFonts w:hint="eastAsia" w:ascii="宋体" w:hAnsi="宋体" w:cs="宋体"/>
                <w:b/>
                <w:sz w:val="20"/>
                <w:szCs w:val="20"/>
                <w:lang w:val="zh-CN"/>
              </w:rPr>
              <w:t>市委办公室</w:t>
            </w:r>
          </w:p>
        </w:tc>
        <w:tc>
          <w:tcPr>
            <w:tcW w:w="141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cs="宋体"/>
                <w:b/>
                <w:sz w:val="20"/>
                <w:szCs w:val="20"/>
                <w:lang w:val="zh-CN"/>
              </w:rPr>
            </w:pPr>
            <w:r>
              <w:rPr>
                <w:rFonts w:hint="eastAsia" w:ascii="宋体" w:hAnsi="宋体" w:cs="宋体"/>
                <w:b/>
                <w:sz w:val="20"/>
                <w:szCs w:val="20"/>
                <w:lang w:val="zh-CN"/>
              </w:rPr>
              <w:t>广元市接待</w:t>
            </w:r>
          </w:p>
          <w:p>
            <w:pPr>
              <w:autoSpaceDE w:val="0"/>
              <w:autoSpaceDN w:val="0"/>
              <w:adjustRightInd w:val="0"/>
              <w:spacing w:line="300" w:lineRule="exact"/>
              <w:jc w:val="center"/>
              <w:rPr>
                <w:rFonts w:hint="eastAsia" w:ascii="宋体" w:hAnsi="宋体"/>
                <w:b/>
                <w:sz w:val="20"/>
                <w:szCs w:val="20"/>
              </w:rPr>
            </w:pPr>
            <w:r>
              <w:rPr>
                <w:rFonts w:hint="eastAsia" w:ascii="宋体" w:hAnsi="宋体" w:cs="宋体"/>
                <w:b/>
                <w:sz w:val="20"/>
                <w:szCs w:val="20"/>
                <w:lang w:val="zh-CN"/>
              </w:rPr>
              <w:t>服务中心</w:t>
            </w:r>
          </w:p>
        </w:tc>
        <w:tc>
          <w:tcPr>
            <w:tcW w:w="1915"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cs="宋体"/>
                <w:b/>
                <w:sz w:val="20"/>
                <w:szCs w:val="20"/>
                <w:lang w:val="zh-CN"/>
              </w:rPr>
            </w:pPr>
            <w:r>
              <w:rPr>
                <w:rFonts w:hint="eastAsia" w:ascii="宋体" w:hAnsi="宋体" w:cs="宋体"/>
                <w:b/>
                <w:sz w:val="20"/>
                <w:szCs w:val="20"/>
                <w:lang w:val="zh-CN"/>
              </w:rPr>
              <w:t>管理岗位九级职员</w:t>
            </w:r>
          </w:p>
        </w:tc>
        <w:tc>
          <w:tcPr>
            <w:tcW w:w="540"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b/>
                <w:sz w:val="20"/>
                <w:szCs w:val="20"/>
              </w:rPr>
            </w:pPr>
            <w:r>
              <w:rPr>
                <w:rFonts w:hint="eastAsia" w:ascii="宋体" w:hAnsi="宋体"/>
                <w:b/>
                <w:sz w:val="20"/>
                <w:szCs w:val="20"/>
              </w:rPr>
              <w:t>2</w:t>
            </w:r>
          </w:p>
        </w:tc>
        <w:tc>
          <w:tcPr>
            <w:tcW w:w="298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rPr>
                <w:rFonts w:hint="eastAsia" w:ascii="宋体" w:hAnsi="宋体" w:cs="仿宋_GB2312"/>
                <w:b/>
                <w:sz w:val="20"/>
                <w:szCs w:val="20"/>
                <w:lang w:val="zh-CN"/>
              </w:rPr>
            </w:pPr>
            <w:r>
              <w:rPr>
                <w:rFonts w:hint="eastAsia" w:ascii="宋体" w:hAnsi="宋体" w:cs="宋体"/>
                <w:b/>
                <w:sz w:val="20"/>
                <w:szCs w:val="20"/>
                <w:lang w:val="zh-CN"/>
              </w:rPr>
              <w:t>全额保障事业单位管理人员或在专技岗位满</w:t>
            </w:r>
            <w:r>
              <w:rPr>
                <w:rFonts w:hint="eastAsia" w:ascii="宋体" w:hAnsi="宋体"/>
                <w:b/>
                <w:sz w:val="20"/>
                <w:szCs w:val="20"/>
              </w:rPr>
              <w:t>3</w:t>
            </w:r>
            <w:r>
              <w:rPr>
                <w:rFonts w:hint="eastAsia" w:ascii="宋体" w:hAnsi="宋体" w:cs="宋体"/>
                <w:b/>
                <w:sz w:val="20"/>
                <w:szCs w:val="20"/>
                <w:lang w:val="zh-CN"/>
              </w:rPr>
              <w:t>年的专业技术人员或</w:t>
            </w:r>
            <w:r>
              <w:rPr>
                <w:rFonts w:hint="eastAsia" w:ascii="宋体" w:hAnsi="宋体" w:cs="仿宋_GB2312"/>
                <w:b/>
                <w:sz w:val="20"/>
                <w:szCs w:val="20"/>
                <w:lang w:val="zh-CN"/>
              </w:rPr>
              <w:t>在机关工作已满5年且自愿放弃公务员（参公人员）身份的公务员（参公人员）。</w:t>
            </w:r>
          </w:p>
        </w:tc>
        <w:tc>
          <w:tcPr>
            <w:tcW w:w="3528"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rPr>
                <w:rFonts w:hint="eastAsia" w:ascii="宋体" w:hAnsi="宋体" w:cs="仿宋_GB2312"/>
                <w:b/>
                <w:sz w:val="20"/>
                <w:szCs w:val="20"/>
                <w:lang w:val="zh-CN"/>
              </w:rPr>
            </w:pPr>
            <w:r>
              <w:rPr>
                <w:rFonts w:hint="eastAsia" w:ascii="宋体" w:hAnsi="宋体" w:cs="仿宋_GB2312"/>
                <w:b/>
                <w:sz w:val="20"/>
                <w:szCs w:val="20"/>
                <w:lang w:val="zh-CN"/>
              </w:rPr>
              <w:t>1.具有全日制大学本科以及上学历；2.年龄不超过32周岁（1987年12月4日后出生）。</w:t>
            </w:r>
          </w:p>
        </w:tc>
        <w:tc>
          <w:tcPr>
            <w:tcW w:w="1984" w:type="dxa"/>
            <w:tcBorders>
              <w:top w:val="single" w:color="auto" w:sz="6" w:space="0"/>
              <w:left w:val="nil"/>
              <w:bottom w:val="single" w:color="auto" w:sz="6" w:space="0"/>
              <w:right w:val="single" w:color="auto" w:sz="6" w:space="0"/>
            </w:tcBorders>
            <w:noWrap w:val="0"/>
            <w:vAlign w:val="center"/>
          </w:tcPr>
          <w:p>
            <w:pPr>
              <w:autoSpaceDE w:val="0"/>
              <w:autoSpaceDN w:val="0"/>
              <w:adjustRightInd w:val="0"/>
              <w:spacing w:line="300" w:lineRule="exact"/>
              <w:rPr>
                <w:rFonts w:hint="eastAsia" w:ascii="宋体" w:hAnsi="宋体" w:cs="仿宋_GB2312"/>
                <w:b/>
                <w:sz w:val="20"/>
                <w:szCs w:val="20"/>
                <w:lang w:val="zh-CN"/>
              </w:rPr>
            </w:pPr>
          </w:p>
        </w:tc>
      </w:tr>
    </w:tbl>
    <w:p>
      <w:pPr>
        <w:autoSpaceDE w:val="0"/>
        <w:autoSpaceDN w:val="0"/>
        <w:adjustRightInd w:val="0"/>
        <w:jc w:val="left"/>
        <w:rPr>
          <w:rFonts w:ascii="黑体" w:eastAsia="黑体" w:cs="黑体"/>
          <w:b/>
          <w:color w:val="0000FF"/>
          <w:szCs w:val="21"/>
          <w:lang w:val="zh-CN"/>
        </w:rPr>
        <w:sectPr>
          <w:pgSz w:w="16838" w:h="11906" w:orient="landscape"/>
          <w:pgMar w:top="2098" w:right="1418" w:bottom="1985" w:left="1418" w:header="851" w:footer="1474"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44827"/>
    <w:rsid w:val="49344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2020-12-07T09:04:00Z</dcterms:created>
  <dc:creator>政务公开科:杨琴琴</dc:creator>
  <cp:lastModifiedBy>政务公开科:杨琴琴</cp:lastModifiedBy>
  <dcterms:modified xsi:type="dcterms:W3CDTF">2020-12-07T09:07:05Z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