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color w:val="000000" w:themeColor="text1"/>
          <w:spacing w:val="-20"/>
          <w:sz w:val="44"/>
          <w:szCs w:val="44"/>
        </w:rPr>
      </w:pPr>
      <w:r>
        <w:rPr>
          <w:rFonts w:hint="eastAsia" w:ascii="Times New Roman" w:hAnsi="Times New Roman" w:eastAsia="方正小标宋简体" w:cs="Times New Roman"/>
          <w:color w:val="000000" w:themeColor="text1"/>
          <w:spacing w:val="-20"/>
          <w:sz w:val="44"/>
          <w:szCs w:val="44"/>
        </w:rPr>
        <w:t>2020年衢州市市级机关公开选调公务员公告</w:t>
      </w:r>
    </w:p>
    <w:p>
      <w:pPr>
        <w:spacing w:line="600" w:lineRule="exact"/>
        <w:jc w:val="center"/>
        <w:rPr>
          <w:rFonts w:hint="eastAsia" w:ascii="Times New Roman" w:hAnsi="Times New Roman" w:eastAsia="仿宋_GB2312" w:cs="仿宋_GB2312"/>
          <w:color w:val="000000" w:themeColor="text1"/>
          <w:spacing w:val="-20"/>
          <w:sz w:val="32"/>
          <w:szCs w:val="32"/>
          <w:lang w:eastAsia="zh-CN"/>
        </w:rPr>
      </w:pPr>
    </w:p>
    <w:p>
      <w:pPr>
        <w:spacing w:line="560" w:lineRule="exact"/>
        <w:ind w:firstLine="640" w:firstLineChars="200"/>
        <w:jc w:val="center"/>
        <w:rPr>
          <w:rFonts w:ascii="Times New Roman" w:hAnsi="Times New Roman" w:eastAsia="楷体_GB2312" w:cs="Times New Roman"/>
          <w:color w:val="000000" w:themeColor="text1"/>
          <w:sz w:val="32"/>
          <w:szCs w:val="32"/>
        </w:rPr>
      </w:pP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为进一步拓宽选人用人渠道，不断优化市级机关公务员队伍结构，建设高素质专业化公务员队伍，根据《公务员法》《公务员公开遴选办法（试行）》《衢州市市级机关单位科级及以下公务员转任办法》等有关规定，经研究，决定开展2020年下半年衢州市市级机关公开选调公务员（含参照公务员法管理单位工作人员，下同）工作。现将有关事项公告如下：</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bCs/>
          <w:color w:val="000000" w:themeColor="text1"/>
          <w:sz w:val="32"/>
          <w:szCs w:val="32"/>
        </w:rPr>
        <w:t>一、计划和职位</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color w:val="000000" w:themeColor="text1"/>
          <w:sz w:val="32"/>
          <w:szCs w:val="32"/>
        </w:rPr>
        <w:t>此次共推出4个职位，公开选调9名公务员，具体职位详见《2020年衢州市市级机关公开选调公务员职位计划表》（以下简称《职位表》</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见附件1</w:t>
      </w:r>
      <w:r>
        <w:rPr>
          <w:rFonts w:hint="eastAsia" w:ascii="Times New Roman" w:hAnsi="Times New Roman" w:eastAsia="仿宋_GB2312" w:cs="仿宋_GB2312"/>
          <w:color w:val="000000" w:themeColor="text1"/>
          <w:sz w:val="32"/>
          <w:szCs w:val="32"/>
        </w:rPr>
        <w:t>）。</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bCs/>
          <w:color w:val="000000" w:themeColor="text1"/>
          <w:sz w:val="32"/>
          <w:szCs w:val="32"/>
        </w:rPr>
        <w:t>二、</w:t>
      </w:r>
      <w:r>
        <w:rPr>
          <w:rFonts w:hint="eastAsia" w:ascii="Times New Roman" w:hAnsi="Times New Roman" w:eastAsia="黑体" w:cs="Times New Roman"/>
          <w:bCs/>
          <w:color w:val="000000" w:themeColor="text1"/>
          <w:sz w:val="32"/>
          <w:szCs w:val="32"/>
        </w:rPr>
        <w:t>选调</w:t>
      </w:r>
      <w:r>
        <w:rPr>
          <w:rFonts w:ascii="Times New Roman" w:hAnsi="Times New Roman" w:eastAsia="黑体" w:cs="Times New Roman"/>
          <w:bCs/>
          <w:color w:val="000000" w:themeColor="text1"/>
          <w:sz w:val="32"/>
          <w:szCs w:val="32"/>
        </w:rPr>
        <w:t>范围和</w:t>
      </w:r>
      <w:r>
        <w:rPr>
          <w:rFonts w:hint="eastAsia" w:ascii="Times New Roman" w:hAnsi="Times New Roman" w:eastAsia="黑体" w:cs="Times New Roman"/>
          <w:bCs/>
          <w:color w:val="000000" w:themeColor="text1"/>
          <w:sz w:val="32"/>
          <w:szCs w:val="32"/>
        </w:rPr>
        <w:t>资格</w:t>
      </w:r>
      <w:r>
        <w:rPr>
          <w:rFonts w:ascii="Times New Roman" w:hAnsi="Times New Roman" w:eastAsia="黑体" w:cs="Times New Roman"/>
          <w:bCs/>
          <w:color w:val="000000" w:themeColor="text1"/>
          <w:sz w:val="32"/>
          <w:szCs w:val="32"/>
        </w:rPr>
        <w:t>条件</w:t>
      </w:r>
    </w:p>
    <w:p>
      <w:pPr>
        <w:spacing w:line="560" w:lineRule="exact"/>
        <w:ind w:firstLine="640" w:firstLineChars="200"/>
        <w:rPr>
          <w:rFonts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rPr>
        <w:t>（一）报考范围</w:t>
      </w:r>
    </w:p>
    <w:p>
      <w:pPr>
        <w:spacing w:line="560"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仿宋_GB2312" w:cs="Times New Roman"/>
          <w:color w:val="000000" w:themeColor="text1"/>
          <w:sz w:val="32"/>
          <w:szCs w:val="32"/>
        </w:rPr>
        <w:t>衢州市各级</w:t>
      </w:r>
      <w:r>
        <w:rPr>
          <w:rFonts w:ascii="Times New Roman" w:hAnsi="Times New Roman" w:eastAsia="仿宋_GB2312" w:cs="Times New Roman"/>
          <w:color w:val="000000" w:themeColor="text1"/>
          <w:sz w:val="32"/>
          <w:szCs w:val="32"/>
        </w:rPr>
        <w:t>机关</w:t>
      </w:r>
      <w:r>
        <w:rPr>
          <w:rFonts w:hint="eastAsia" w:ascii="Times New Roman" w:hAnsi="Times New Roman" w:eastAsia="仿宋_GB2312" w:cs="Times New Roman"/>
          <w:color w:val="000000" w:themeColor="text1"/>
          <w:sz w:val="32"/>
          <w:szCs w:val="32"/>
        </w:rPr>
        <w:t>单位</w:t>
      </w:r>
      <w:r>
        <w:rPr>
          <w:rFonts w:ascii="Times New Roman" w:hAnsi="Times New Roman" w:eastAsia="仿宋_GB2312" w:cs="Times New Roman"/>
          <w:color w:val="000000" w:themeColor="text1"/>
          <w:sz w:val="32"/>
          <w:szCs w:val="32"/>
        </w:rPr>
        <w:t>、参照公务员法管理单位中已进行登记且在编在岗的公务员。</w:t>
      </w:r>
    </w:p>
    <w:p>
      <w:pPr>
        <w:spacing w:line="560" w:lineRule="exact"/>
        <w:ind w:firstLine="640" w:firstLineChars="200"/>
        <w:rPr>
          <w:rFonts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rPr>
        <w:t>（二）选调条件</w:t>
      </w:r>
    </w:p>
    <w:p>
      <w:pPr>
        <w:spacing w:line="560" w:lineRule="exact"/>
        <w:ind w:firstLine="643" w:firstLineChars="200"/>
        <w:rPr>
          <w:rFonts w:ascii="Times New Roman" w:hAnsi="Times New Roman" w:eastAsia="仿宋_GB2312" w:cs="仿宋_GB2312"/>
          <w:b/>
          <w:bCs/>
          <w:color w:val="000000" w:themeColor="text1"/>
          <w:sz w:val="32"/>
          <w:szCs w:val="32"/>
        </w:rPr>
      </w:pPr>
      <w:r>
        <w:rPr>
          <w:rFonts w:hint="eastAsia" w:ascii="Times New Roman" w:hAnsi="Times New Roman" w:eastAsia="仿宋_GB2312" w:cs="仿宋_GB2312"/>
          <w:b/>
          <w:bCs/>
          <w:color w:val="000000" w:themeColor="text1"/>
          <w:sz w:val="32"/>
          <w:szCs w:val="32"/>
        </w:rPr>
        <w:t>1</w:t>
      </w:r>
      <w:r>
        <w:rPr>
          <w:rFonts w:hint="eastAsia" w:ascii="仿宋_GB2312" w:hAnsi="仿宋_GB2312" w:eastAsia="仿宋_GB2312" w:cs="仿宋_GB2312"/>
          <w:b/>
          <w:bCs/>
          <w:color w:val="000000" w:themeColor="text1"/>
          <w:sz w:val="32"/>
          <w:szCs w:val="32"/>
        </w:rPr>
        <w:t>．</w:t>
      </w:r>
      <w:r>
        <w:rPr>
          <w:rFonts w:hint="eastAsia" w:ascii="Times New Roman" w:hAnsi="Times New Roman" w:eastAsia="仿宋_GB2312" w:cs="仿宋_GB2312"/>
          <w:b/>
          <w:bCs/>
          <w:color w:val="000000" w:themeColor="text1"/>
          <w:sz w:val="32"/>
          <w:szCs w:val="32"/>
        </w:rPr>
        <w:t>报考人员应当具备下列资格条件：</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（1）具有良好的政治、业务素质，品行端正，实绩突出，群众公认。</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（2）具有3年以上公务员工作经历(含试用期)。</w:t>
      </w:r>
    </w:p>
    <w:p>
      <w:pPr>
        <w:snapToGrid w:val="0"/>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（3）</w:t>
      </w:r>
      <w:r>
        <w:rPr>
          <w:rFonts w:hint="eastAsia" w:ascii="Times New Roman" w:hAnsi="Times New Roman" w:eastAsia="仿宋_GB2312" w:cs="仿宋_GB2312"/>
          <w:color w:val="000000" w:themeColor="text1"/>
          <w:kern w:val="0"/>
          <w:sz w:val="32"/>
          <w:szCs w:val="32"/>
        </w:rPr>
        <w:t>历年公务员年度考核均为称职以上等次(含公务员试用期不定等次)。</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（4）具有正常履行职责的身体条件和心理素质。</w:t>
      </w:r>
    </w:p>
    <w:p>
      <w:pPr>
        <w:snapToGrid w:val="0"/>
        <w:spacing w:line="5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sz w:val="32"/>
          <w:szCs w:val="32"/>
        </w:rPr>
        <w:t>（5）符合公开选调职位要求的资格条件，</w:t>
      </w:r>
      <w:r>
        <w:rPr>
          <w:rFonts w:hint="eastAsia" w:ascii="Times New Roman" w:hAnsi="Times New Roman" w:eastAsia="仿宋_GB2312" w:cs="仿宋_GB2312"/>
          <w:color w:val="000000" w:themeColor="text1"/>
          <w:kern w:val="0"/>
          <w:sz w:val="32"/>
          <w:szCs w:val="32"/>
        </w:rPr>
        <w:t>详见附件</w:t>
      </w:r>
      <w:r>
        <w:rPr>
          <w:rFonts w:hint="eastAsia" w:ascii="Times New Roman" w:hAnsi="Times New Roman" w:eastAsia="仿宋_GB2312" w:cs="仿宋_GB2312"/>
          <w:color w:val="000000" w:themeColor="text1"/>
          <w:kern w:val="0"/>
          <w:sz w:val="32"/>
          <w:szCs w:val="32"/>
          <w:lang w:val="en-US" w:eastAsia="zh-CN"/>
        </w:rPr>
        <w:t>1</w:t>
      </w:r>
      <w:r>
        <w:rPr>
          <w:rFonts w:hint="eastAsia" w:ascii="Times New Roman" w:hAnsi="Times New Roman" w:eastAsia="仿宋_GB2312" w:cs="仿宋_GB2312"/>
          <w:color w:val="000000" w:themeColor="text1"/>
          <w:kern w:val="0"/>
          <w:sz w:val="32"/>
          <w:szCs w:val="32"/>
        </w:rPr>
        <w:t>。</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（6）法律、法规规定的其他条件。</w:t>
      </w:r>
    </w:p>
    <w:p>
      <w:pPr>
        <w:snapToGrid w:val="0"/>
        <w:spacing w:line="560" w:lineRule="exact"/>
        <w:ind w:firstLine="640" w:firstLineChars="200"/>
        <w:rPr>
          <w:rFonts w:ascii="Times New Roman" w:hAnsi="Times New Roman" w:eastAsia="仿宋_GB2312" w:cs="仿宋_GB2312"/>
          <w:color w:val="000000" w:themeColor="text1"/>
          <w:kern w:val="0"/>
          <w:sz w:val="32"/>
          <w:szCs w:val="32"/>
        </w:rPr>
      </w:pPr>
      <w:r>
        <w:rPr>
          <w:rFonts w:hint="eastAsia" w:ascii="Times New Roman" w:hAnsi="Times New Roman" w:eastAsia="仿宋_GB2312" w:cs="仿宋_GB2312"/>
          <w:color w:val="000000" w:themeColor="text1"/>
          <w:sz w:val="32"/>
          <w:szCs w:val="32"/>
        </w:rPr>
        <w:t>（7）</w:t>
      </w:r>
      <w:r>
        <w:rPr>
          <w:rFonts w:hint="eastAsia" w:ascii="Times New Roman" w:hAnsi="Times New Roman" w:eastAsia="仿宋_GB2312" w:cs="仿宋_GB2312"/>
          <w:color w:val="000000" w:themeColor="text1"/>
          <w:kern w:val="0"/>
          <w:sz w:val="32"/>
          <w:szCs w:val="32"/>
        </w:rPr>
        <w:t>本次选调所涉及的年龄、工作经历（验）的计算，统一截止到本选调公告公布之日。</w:t>
      </w:r>
    </w:p>
    <w:p>
      <w:pPr>
        <w:spacing w:line="560" w:lineRule="exact"/>
        <w:ind w:firstLine="643" w:firstLineChars="200"/>
        <w:rPr>
          <w:rFonts w:ascii="Times New Roman" w:hAnsi="Times New Roman" w:eastAsia="仿宋_GB2312" w:cs="仿宋_GB2312"/>
          <w:b/>
          <w:bCs/>
          <w:color w:val="000000" w:themeColor="text1"/>
          <w:sz w:val="32"/>
          <w:szCs w:val="32"/>
        </w:rPr>
      </w:pPr>
      <w:r>
        <w:rPr>
          <w:rFonts w:hint="eastAsia" w:ascii="Times New Roman" w:hAnsi="Times New Roman" w:eastAsia="仿宋_GB2312" w:cs="仿宋_GB2312"/>
          <w:b/>
          <w:bCs/>
          <w:color w:val="000000" w:themeColor="text1"/>
          <w:sz w:val="32"/>
          <w:szCs w:val="32"/>
        </w:rPr>
        <w:t>2</w:t>
      </w:r>
      <w:r>
        <w:rPr>
          <w:rFonts w:hint="eastAsia" w:ascii="仿宋_GB2312" w:hAnsi="仿宋_GB2312" w:eastAsia="仿宋_GB2312" w:cs="仿宋_GB2312"/>
          <w:b/>
          <w:bCs/>
          <w:color w:val="000000" w:themeColor="text1"/>
          <w:sz w:val="32"/>
          <w:szCs w:val="32"/>
        </w:rPr>
        <w:t>．</w:t>
      </w:r>
      <w:r>
        <w:rPr>
          <w:rFonts w:hint="eastAsia" w:ascii="Times New Roman" w:hAnsi="Times New Roman" w:eastAsia="仿宋_GB2312" w:cs="仿宋_GB2312"/>
          <w:b/>
          <w:bCs/>
          <w:color w:val="000000" w:themeColor="text1"/>
          <w:sz w:val="32"/>
          <w:szCs w:val="32"/>
        </w:rPr>
        <w:t>具有下列情形之一的，不得参加本次选调：</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（1）涉嫌违纪违法正在接受有关专门机关审查调查尚未作出结论的。</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（2）受处分期间或者未满影响期限的。</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（3）按照国家有关规定，到定向单位工作未满服务年限或对转任有其他限制性规定的。</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（4）法律、法规规定的其他情形。</w:t>
      </w:r>
    </w:p>
    <w:p>
      <w:pPr>
        <w:spacing w:line="560"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Times New Roman"/>
          <w:bCs/>
          <w:color w:val="000000" w:themeColor="text1"/>
          <w:sz w:val="32"/>
          <w:szCs w:val="32"/>
        </w:rPr>
        <w:t xml:space="preserve"> 三</w:t>
      </w:r>
      <w:r>
        <w:rPr>
          <w:rFonts w:ascii="Times New Roman" w:hAnsi="Times New Roman" w:eastAsia="黑体" w:cs="Times New Roman"/>
          <w:bCs/>
          <w:color w:val="000000" w:themeColor="text1"/>
          <w:sz w:val="32"/>
          <w:szCs w:val="32"/>
        </w:rPr>
        <w:t>、</w:t>
      </w:r>
      <w:r>
        <w:rPr>
          <w:rFonts w:hint="eastAsia" w:ascii="Times New Roman" w:hAnsi="Times New Roman" w:eastAsia="黑体" w:cs="Times New Roman"/>
          <w:bCs/>
          <w:color w:val="000000" w:themeColor="text1"/>
          <w:sz w:val="32"/>
          <w:szCs w:val="32"/>
        </w:rPr>
        <w:t>报名程序</w:t>
      </w:r>
    </w:p>
    <w:p>
      <w:pPr>
        <w:widowControl/>
        <w:spacing w:line="560" w:lineRule="exact"/>
        <w:ind w:firstLine="640"/>
        <w:jc w:val="left"/>
        <w:rPr>
          <w:rFonts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rPr>
        <w:t>（一）职位查询</w:t>
      </w:r>
    </w:p>
    <w:p>
      <w:pPr>
        <w:widowControl/>
        <w:spacing w:line="560" w:lineRule="exact"/>
        <w:ind w:firstLine="64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11月2</w:t>
      </w:r>
      <w:r>
        <w:rPr>
          <w:rFonts w:hint="eastAsia" w:ascii="Times New Roman" w:hAnsi="Times New Roman" w:eastAsia="仿宋_GB2312" w:cs="Times New Roman"/>
          <w:color w:val="000000" w:themeColor="text1"/>
          <w:sz w:val="32"/>
          <w:szCs w:val="32"/>
          <w:lang w:val="en-US" w:eastAsia="zh-CN"/>
        </w:rPr>
        <w:t>7</w:t>
      </w:r>
      <w:r>
        <w:rPr>
          <w:rFonts w:hint="eastAsia" w:ascii="Times New Roman" w:hAnsi="Times New Roman" w:eastAsia="仿宋_GB2312" w:cs="Times New Roman"/>
          <w:color w:val="000000" w:themeColor="text1"/>
          <w:sz w:val="32"/>
          <w:szCs w:val="32"/>
        </w:rPr>
        <w:t>日起</w:t>
      </w:r>
      <w:r>
        <w:rPr>
          <w:rFonts w:ascii="Times New Roman" w:hAnsi="Times New Roman" w:eastAsia="仿宋_GB2312" w:cs="Times New Roman"/>
          <w:color w:val="000000" w:themeColor="text1"/>
          <w:sz w:val="32"/>
          <w:szCs w:val="32"/>
        </w:rPr>
        <w:t>报考人员可通过</w:t>
      </w:r>
      <w:r>
        <w:rPr>
          <w:rFonts w:hint="eastAsia" w:ascii="Times New Roman" w:hAnsi="Times New Roman" w:eastAsia="仿宋_GB2312" w:cs="Times New Roman"/>
          <w:color w:val="000000" w:themeColor="text1"/>
          <w:sz w:val="32"/>
          <w:szCs w:val="32"/>
        </w:rPr>
        <w:t>“衢州组工”微信公众号查询或通过衢州市公文交换系统下载</w:t>
      </w:r>
      <w:r>
        <w:rPr>
          <w:rFonts w:ascii="Times New Roman" w:hAnsi="Times New Roman" w:eastAsia="仿宋_GB2312" w:cs="Times New Roman"/>
          <w:color w:val="000000" w:themeColor="text1"/>
          <w:sz w:val="32"/>
          <w:szCs w:val="32"/>
        </w:rPr>
        <w:t>《职位表》</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查询各选调职位及其具体资格条件。如需咨询选调职位的有关事项，可按《职位表》公布的电话直接与各选调单位联系。</w:t>
      </w:r>
    </w:p>
    <w:p>
      <w:pPr>
        <w:spacing w:line="560" w:lineRule="exact"/>
        <w:ind w:firstLine="640" w:firstLineChars="200"/>
        <w:rPr>
          <w:rFonts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rPr>
        <w:t>（二）网络报名</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Times New Roman"/>
          <w:color w:val="000000" w:themeColor="text1"/>
          <w:sz w:val="32"/>
          <w:szCs w:val="32"/>
        </w:rPr>
        <w:t>本次选调报名全部采用钉钉软件报名，报名时间为11月</w:t>
      </w:r>
      <w:r>
        <w:rPr>
          <w:rFonts w:hint="eastAsia" w:ascii="Times New Roman" w:hAnsi="Times New Roman" w:eastAsia="仿宋_GB2312" w:cs="Times New Roman"/>
          <w:color w:val="000000" w:themeColor="text1"/>
          <w:sz w:val="32"/>
          <w:szCs w:val="32"/>
          <w:lang w:val="en-US" w:eastAsia="zh-CN"/>
        </w:rPr>
        <w:t>30</w:t>
      </w:r>
      <w:r>
        <w:rPr>
          <w:rFonts w:hint="eastAsia" w:ascii="Times New Roman" w:hAnsi="Times New Roman" w:eastAsia="仿宋_GB2312" w:cs="Times New Roman"/>
          <w:color w:val="000000" w:themeColor="text1"/>
          <w:sz w:val="32"/>
          <w:szCs w:val="32"/>
        </w:rPr>
        <w:t>日8:30</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lang w:val="en-US" w:eastAsia="zh-CN"/>
        </w:rPr>
        <w:t>2</w:t>
      </w:r>
      <w:r>
        <w:rPr>
          <w:rFonts w:hint="eastAsia"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lang w:val="en-US" w:eastAsia="zh-CN"/>
        </w:rPr>
        <w:t>4</w:t>
      </w:r>
      <w:r>
        <w:rPr>
          <w:rFonts w:hint="eastAsia" w:ascii="Times New Roman" w:hAnsi="Times New Roman" w:eastAsia="仿宋_GB2312" w:cs="Times New Roman"/>
          <w:color w:val="000000" w:themeColor="text1"/>
          <w:sz w:val="32"/>
          <w:szCs w:val="32"/>
        </w:rPr>
        <w:t>日12:00，</w:t>
      </w:r>
      <w:r>
        <w:rPr>
          <w:rFonts w:ascii="Times New Roman" w:hAnsi="Times New Roman" w:eastAsia="仿宋_GB2312" w:cs="Times New Roman"/>
          <w:color w:val="000000" w:themeColor="text1"/>
          <w:sz w:val="32"/>
          <w:szCs w:val="32"/>
        </w:rPr>
        <w:t>报考人员下载打印《20</w:t>
      </w:r>
      <w:r>
        <w:rPr>
          <w:rFonts w:hint="eastAsia" w:ascii="Times New Roman" w:hAnsi="Times New Roman" w:eastAsia="仿宋_GB2312" w:cs="Times New Roman"/>
          <w:color w:val="000000" w:themeColor="text1"/>
          <w:sz w:val="32"/>
          <w:szCs w:val="32"/>
        </w:rPr>
        <w:t>20</w:t>
      </w:r>
      <w:r>
        <w:rPr>
          <w:rFonts w:ascii="Times New Roman" w:hAnsi="Times New Roman" w:eastAsia="仿宋_GB2312" w:cs="Times New Roman"/>
          <w:color w:val="000000" w:themeColor="text1"/>
          <w:sz w:val="32"/>
          <w:szCs w:val="32"/>
        </w:rPr>
        <w:t>年衢州市市级机关公开选调</w:t>
      </w:r>
      <w:r>
        <w:rPr>
          <w:rFonts w:hint="eastAsia" w:ascii="Times New Roman" w:hAnsi="Times New Roman" w:eastAsia="仿宋_GB2312" w:cs="Times New Roman"/>
          <w:color w:val="000000" w:themeColor="text1"/>
          <w:sz w:val="32"/>
          <w:szCs w:val="32"/>
        </w:rPr>
        <w:t>公务员</w:t>
      </w:r>
      <w:r>
        <w:rPr>
          <w:rFonts w:ascii="Times New Roman" w:hAnsi="Times New Roman" w:eastAsia="仿宋_GB2312" w:cs="Times New Roman"/>
          <w:color w:val="000000" w:themeColor="text1"/>
          <w:sz w:val="32"/>
          <w:szCs w:val="32"/>
        </w:rPr>
        <w:t>报名表》（以下简称《报名表》</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lang w:val="en-US" w:eastAsia="zh-CN"/>
        </w:rPr>
        <w:t>见附件2</w:t>
      </w:r>
      <w:r>
        <w:rPr>
          <w:rFonts w:ascii="Times New Roman" w:hAnsi="Times New Roman" w:eastAsia="仿宋_GB2312" w:cs="Times New Roman"/>
          <w:color w:val="000000" w:themeColor="text1"/>
          <w:sz w:val="32"/>
          <w:szCs w:val="32"/>
        </w:rPr>
        <w:t>），如实填写，不得有改动，报名须经</w:t>
      </w:r>
      <w:r>
        <w:rPr>
          <w:rFonts w:hint="eastAsia" w:ascii="Times New Roman" w:hAnsi="Times New Roman" w:eastAsia="仿宋_GB2312" w:cs="Times New Roman"/>
          <w:color w:val="000000" w:themeColor="text1"/>
          <w:sz w:val="32"/>
          <w:szCs w:val="32"/>
        </w:rPr>
        <w:t>所在</w:t>
      </w:r>
      <w:r>
        <w:rPr>
          <w:rFonts w:ascii="Times New Roman" w:hAnsi="Times New Roman" w:eastAsia="仿宋_GB2312" w:cs="Times New Roman"/>
          <w:color w:val="000000" w:themeColor="text1"/>
          <w:sz w:val="32"/>
          <w:szCs w:val="32"/>
        </w:rPr>
        <w:t>单位和主管部门同意盖章</w:t>
      </w:r>
      <w:r>
        <w:rPr>
          <w:rFonts w:hint="eastAsia" w:ascii="Times New Roman" w:hAnsi="Times New Roman" w:eastAsia="仿宋_GB2312" w:cs="Times New Roman"/>
          <w:color w:val="000000" w:themeColor="text1"/>
          <w:sz w:val="32"/>
          <w:szCs w:val="32"/>
        </w:rPr>
        <w:t>，县（市、区）报考人员还需经当地</w:t>
      </w:r>
      <w:r>
        <w:rPr>
          <w:rFonts w:ascii="Times New Roman" w:hAnsi="Times New Roman" w:eastAsia="仿宋_GB2312" w:cs="Times New Roman"/>
          <w:color w:val="000000" w:themeColor="text1"/>
          <w:sz w:val="32"/>
          <w:szCs w:val="32"/>
        </w:rPr>
        <w:t>组织部门</w:t>
      </w:r>
      <w:r>
        <w:rPr>
          <w:rFonts w:hint="eastAsia" w:ascii="Times New Roman" w:hAnsi="Times New Roman" w:eastAsia="仿宋_GB2312" w:cs="Times New Roman"/>
          <w:color w:val="000000" w:themeColor="text1"/>
          <w:sz w:val="32"/>
          <w:szCs w:val="32"/>
        </w:rPr>
        <w:t>同意盖章</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报考人员将相关材料（《报名表》、身份证、学历学位证书以及报考职位所需的其他材料）拍摄成图片或扫描成文件，发送至相关报考单位联系人。每位报名者限报考一个单位一个职位。多头报名或不符合报名条件及填写虚假信息的，取消选调资格</w:t>
      </w:r>
      <w:r>
        <w:rPr>
          <w:rFonts w:hint="eastAsia" w:ascii="Times New Roman" w:hAnsi="Times New Roman" w:eastAsia="仿宋_GB2312" w:cs="仿宋_GB2312"/>
          <w:color w:val="000000" w:themeColor="text1"/>
          <w:sz w:val="32"/>
          <w:szCs w:val="32"/>
        </w:rPr>
        <w:t>。</w:t>
      </w:r>
    </w:p>
    <w:p>
      <w:pPr>
        <w:spacing w:line="560" w:lineRule="exact"/>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报考人员不得报考录用后即构成与本人有《中华人民共和国公务员法》第七十四条规定的回避关系的职位。</w:t>
      </w:r>
    </w:p>
    <w:p>
      <w:pPr>
        <w:widowControl/>
        <w:spacing w:line="560" w:lineRule="exact"/>
        <w:ind w:left="640"/>
        <w:jc w:val="left"/>
        <w:rPr>
          <w:rFonts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rPr>
        <w:t>（三）资格初审</w:t>
      </w:r>
    </w:p>
    <w:p>
      <w:pPr>
        <w:widowControl/>
        <w:spacing w:line="560"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选调单位同步对报名人员的资格条件进行初审。对资格初审结果，选调单位将以电话或钉钉的方式反馈给报考人员。</w:t>
      </w:r>
      <w:r>
        <w:rPr>
          <w:rFonts w:ascii="Times New Roman" w:hAnsi="Times New Roman" w:eastAsia="仿宋_GB2312" w:cs="Times New Roman"/>
          <w:color w:val="000000" w:themeColor="text1"/>
          <w:sz w:val="32"/>
          <w:szCs w:val="32"/>
        </w:rPr>
        <w:t>选调岗位计划数</w:t>
      </w:r>
      <w:r>
        <w:rPr>
          <w:rFonts w:hint="eastAsia" w:ascii="Times New Roman" w:hAnsi="Times New Roman" w:eastAsia="仿宋_GB2312" w:cs="Times New Roman"/>
          <w:color w:val="000000" w:themeColor="text1"/>
          <w:sz w:val="32"/>
          <w:szCs w:val="32"/>
        </w:rPr>
        <w:t>与</w:t>
      </w:r>
      <w:r>
        <w:rPr>
          <w:rFonts w:ascii="Times New Roman" w:hAnsi="Times New Roman" w:eastAsia="仿宋_GB2312" w:cs="Times New Roman"/>
          <w:color w:val="000000" w:themeColor="text1"/>
          <w:sz w:val="32"/>
          <w:szCs w:val="32"/>
        </w:rPr>
        <w:t>报名人数比例</w:t>
      </w:r>
      <w:r>
        <w:rPr>
          <w:rFonts w:hint="eastAsia" w:ascii="Times New Roman" w:hAnsi="Times New Roman" w:eastAsia="仿宋_GB2312" w:cs="Times New Roman"/>
          <w:color w:val="000000" w:themeColor="text1"/>
          <w:sz w:val="32"/>
          <w:szCs w:val="32"/>
        </w:rPr>
        <w:t>要达到</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∶3以上方可开考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报名人数不足1：3的，相应核减（核销）选调岗位计划数。</w:t>
      </w:r>
      <w:r>
        <w:rPr>
          <w:rFonts w:ascii="Times New Roman" w:hAnsi="Times New Roman" w:eastAsia="仿宋_GB2312" w:cs="Times New Roman"/>
          <w:color w:val="000000" w:themeColor="text1"/>
          <w:sz w:val="32"/>
          <w:szCs w:val="32"/>
        </w:rPr>
        <w:t>选调计划被取消的有关报考人员可以在规定时间内改报其他职位。</w:t>
      </w:r>
    </w:p>
    <w:p>
      <w:pPr>
        <w:widowControl/>
        <w:spacing w:line="560" w:lineRule="exact"/>
        <w:ind w:left="480"/>
        <w:jc w:val="left"/>
        <w:rPr>
          <w:rFonts w:ascii="Times New Roman" w:hAnsi="Times New Roman" w:eastAsia="楷体_GB2312" w:cs="楷体_GB2312"/>
          <w:color w:val="000000" w:themeColor="text1"/>
          <w:sz w:val="32"/>
          <w:szCs w:val="32"/>
        </w:rPr>
      </w:pPr>
      <w:r>
        <w:rPr>
          <w:rFonts w:hint="eastAsia" w:ascii="Times New Roman" w:hAnsi="Times New Roman" w:eastAsia="楷体_GB2312" w:cs="楷体_GB2312"/>
          <w:color w:val="000000" w:themeColor="text1"/>
          <w:sz w:val="32"/>
          <w:szCs w:val="32"/>
        </w:rPr>
        <w:t>（四）发放准考证</w:t>
      </w:r>
    </w:p>
    <w:p>
      <w:pPr>
        <w:widowControl/>
        <w:spacing w:line="560"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选调单位负责制作并向符合报考</w:t>
      </w:r>
      <w:r>
        <w:rPr>
          <w:rFonts w:ascii="Times New Roman" w:hAnsi="Times New Roman" w:eastAsia="仿宋_GB2312" w:cs="Times New Roman"/>
          <w:color w:val="000000" w:themeColor="text1"/>
          <w:sz w:val="32"/>
          <w:szCs w:val="32"/>
        </w:rPr>
        <w:t>条件人员</w:t>
      </w:r>
      <w:r>
        <w:rPr>
          <w:rFonts w:hint="eastAsia" w:ascii="Times New Roman" w:hAnsi="Times New Roman" w:eastAsia="仿宋_GB2312" w:cs="Times New Roman"/>
          <w:color w:val="000000" w:themeColor="text1"/>
          <w:sz w:val="32"/>
          <w:szCs w:val="32"/>
        </w:rPr>
        <w:t>发放</w:t>
      </w:r>
      <w:r>
        <w:rPr>
          <w:rFonts w:ascii="Times New Roman" w:hAnsi="Times New Roman" w:eastAsia="仿宋_GB2312" w:cs="Times New Roman"/>
          <w:color w:val="000000" w:themeColor="text1"/>
          <w:sz w:val="32"/>
          <w:szCs w:val="32"/>
        </w:rPr>
        <w:t>准考证。</w:t>
      </w:r>
    </w:p>
    <w:p>
      <w:pPr>
        <w:spacing w:line="560"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四、考试</w:t>
      </w:r>
    </w:p>
    <w:p>
      <w:pPr>
        <w:spacing w:line="54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（一）笔试</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笔试由市委组织部统一组织，选调单位根据职位需要自行命题或联合命题。笔试采用闭卷方式，主要测试与岗位相符的政策理论水平、分析和解决实际问题的能力、文字表达能力等综合素质。满分为100分。</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笔试时间：2020年12月</w:t>
      </w:r>
      <w:r>
        <w:rPr>
          <w:rFonts w:hint="eastAsia" w:ascii="Times New Roman" w:hAnsi="Times New Roman" w:eastAsia="仿宋_GB2312" w:cs="仿宋_GB2312"/>
          <w:sz w:val="32"/>
          <w:szCs w:val="32"/>
          <w:lang w:val="en-US" w:eastAsia="zh-CN"/>
        </w:rPr>
        <w:t>13</w:t>
      </w:r>
      <w:r>
        <w:rPr>
          <w:rFonts w:hint="eastAsia" w:ascii="Times New Roman" w:hAnsi="Times New Roman" w:eastAsia="仿宋_GB2312" w:cs="仿宋_GB2312"/>
          <w:sz w:val="32"/>
          <w:szCs w:val="32"/>
        </w:rPr>
        <w:t>日上午9:00—12:00，地点具体见准考证，报名人员需持本人有效期内身份证和准考证参加笔试。</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笔试阅卷完成后，由选调单位告知报考人员笔试成绩。</w:t>
      </w:r>
    </w:p>
    <w:p>
      <w:pPr>
        <w:spacing w:line="54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（二）资格复审</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选调单位根据各职位报考人员的笔试成绩由高到低确定面试人选，按1:3比例确定。</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面试前，由选调单位通知入围面试人员进行资格复审。资格复审应提供本人《报名表》、身份证、学历学位证书以及报考职位所需的其他材料原件及复印件。</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资格复审合格者，参加面试；资格复审不合格的，将在参加该职位的笔试合格人员中从高分到低分依次递补。由选调单位发放面试通知书，面试具体时间、地点详见面试通知书。</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（三）面试</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面试由市委组织部统一组织，选调单位根据职位需要自行命题或联合命题。面试主要测试履行选调职位职责所要求的基本素质和能力。面试满分为100分，合格分数线为60分。未达到合格分数线的取消选调资格。</w:t>
      </w:r>
    </w:p>
    <w:p>
      <w:pPr>
        <w:spacing w:line="560"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五、</w:t>
      </w:r>
      <w:r>
        <w:rPr>
          <w:rFonts w:ascii="Times New Roman" w:hAnsi="Times New Roman" w:eastAsia="黑体" w:cs="Times New Roman"/>
          <w:color w:val="000000" w:themeColor="text1"/>
          <w:sz w:val="32"/>
          <w:szCs w:val="32"/>
        </w:rPr>
        <w:t>考察和体检</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考试结束后，按照笔试成绩占40%、面试成绩占60%确定总成绩，折合总分为100分（保留2位小数，尾数四舍五入）。根据总成绩从高分到低分按选调计划1：2的比例，确定差额考察人选。对于选调人数在2人以上的职位，可适当降低差额考察比例，但不得低于1:1.5。</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考察由选调单位负责实施。选调单位派出2名以上人员组成考察组，根据职位要求，对考察人选的德、能、勤、绩、廉情况及其政治业务素质与选调职位的匹配度进行全面考察，把政治素质考察放在首位。</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考生自愿放弃选调资格的，须在考察结束后3个工作日内提出，之后无故放弃资格的，记入公务员考试诚信档案。</w:t>
      </w:r>
    </w:p>
    <w:p>
      <w:pPr>
        <w:spacing w:line="540" w:lineRule="exact"/>
        <w:ind w:firstLine="640" w:firstLineChars="200"/>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rPr>
        <w:t>选调单位可根据需要组织考察对象进行体检，体检标准参照公务员录用体检有关规定执行。</w:t>
      </w:r>
    </w:p>
    <w:p>
      <w:pPr>
        <w:spacing w:line="560"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六、</w:t>
      </w:r>
      <w:r>
        <w:rPr>
          <w:rFonts w:ascii="Times New Roman" w:hAnsi="Times New Roman" w:eastAsia="黑体" w:cs="Times New Roman"/>
          <w:color w:val="000000" w:themeColor="text1"/>
          <w:sz w:val="32"/>
          <w:szCs w:val="32"/>
        </w:rPr>
        <w:t>公示</w:t>
      </w:r>
    </w:p>
    <w:p>
      <w:pPr>
        <w:widowControl/>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综合考试和考察情况，经选调单位党委（党组）集体讨论决定拟选调人选。拟选调人选在原单位和选调机关公示5个工作日。对反映有影响选调问题并查实的，取消选调资格。</w:t>
      </w:r>
    </w:p>
    <w:p>
      <w:pPr>
        <w:spacing w:line="560" w:lineRule="exact"/>
        <w:ind w:firstLine="640" w:firstLineChars="200"/>
        <w:rPr>
          <w:rFonts w:ascii="Times New Roman" w:hAnsi="Times New Roman" w:eastAsia="黑体" w:cs="Times New Roman"/>
          <w:color w:val="000000" w:themeColor="text1"/>
          <w:sz w:val="32"/>
          <w:szCs w:val="32"/>
        </w:rPr>
      </w:pPr>
      <w:r>
        <w:rPr>
          <w:rFonts w:hint="eastAsia" w:ascii="Times New Roman" w:hAnsi="Times New Roman" w:eastAsia="黑体" w:cs="Times New Roman"/>
          <w:color w:val="000000" w:themeColor="text1"/>
          <w:sz w:val="32"/>
          <w:szCs w:val="32"/>
        </w:rPr>
        <w:t>七、其他事项</w:t>
      </w:r>
    </w:p>
    <w:p>
      <w:pPr>
        <w:snapToGrid w:val="0"/>
        <w:spacing w:line="560" w:lineRule="exact"/>
        <w:ind w:firstLine="640" w:firstLineChars="200"/>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（一）</w:t>
      </w:r>
      <w:r>
        <w:rPr>
          <w:rFonts w:ascii="Times New Roman" w:hAnsi="Times New Roman" w:eastAsia="仿宋_GB2312" w:cs="宋体"/>
          <w:kern w:val="0"/>
          <w:sz w:val="32"/>
          <w:szCs w:val="32"/>
        </w:rPr>
        <w:t>在面试、考察</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体检、公示等阶段</w:t>
      </w:r>
      <w:r>
        <w:rPr>
          <w:rFonts w:hint="eastAsia" w:ascii="Times New Roman" w:hAnsi="Times New Roman" w:eastAsia="仿宋_GB2312" w:cs="宋体"/>
          <w:kern w:val="0"/>
          <w:sz w:val="32"/>
          <w:szCs w:val="32"/>
        </w:rPr>
        <w:t>因</w:t>
      </w:r>
      <w:r>
        <w:rPr>
          <w:rFonts w:ascii="Times New Roman" w:hAnsi="Times New Roman" w:eastAsia="仿宋_GB2312" w:cs="宋体"/>
          <w:kern w:val="0"/>
          <w:sz w:val="32"/>
          <w:szCs w:val="32"/>
        </w:rPr>
        <w:t>报考人员主动放弃</w:t>
      </w:r>
      <w:r>
        <w:rPr>
          <w:rFonts w:hint="eastAsia" w:ascii="Times New Roman" w:hAnsi="Times New Roman" w:eastAsia="仿宋_GB2312" w:cs="宋体"/>
          <w:kern w:val="0"/>
          <w:sz w:val="32"/>
          <w:szCs w:val="32"/>
        </w:rPr>
        <w:t>等原因</w:t>
      </w:r>
      <w:r>
        <w:rPr>
          <w:rFonts w:ascii="Times New Roman" w:hAnsi="Times New Roman" w:eastAsia="仿宋_GB2312" w:cs="宋体"/>
          <w:kern w:val="0"/>
          <w:sz w:val="32"/>
          <w:szCs w:val="32"/>
        </w:rPr>
        <w:t>出现人选空缺的，由选调单位</w:t>
      </w:r>
      <w:r>
        <w:rPr>
          <w:rFonts w:hint="eastAsia" w:ascii="Times New Roman" w:hAnsi="Times New Roman" w:eastAsia="仿宋_GB2312" w:cs="宋体"/>
          <w:kern w:val="0"/>
          <w:sz w:val="32"/>
          <w:szCs w:val="32"/>
        </w:rPr>
        <w:t>商市委组织部</w:t>
      </w:r>
      <w:r>
        <w:rPr>
          <w:rFonts w:ascii="Times New Roman" w:hAnsi="Times New Roman" w:eastAsia="仿宋_GB2312" w:cs="宋体"/>
          <w:kern w:val="0"/>
          <w:sz w:val="32"/>
          <w:szCs w:val="32"/>
        </w:rPr>
        <w:t>研究</w:t>
      </w:r>
      <w:r>
        <w:rPr>
          <w:rFonts w:hint="eastAsia" w:ascii="Times New Roman" w:hAnsi="Times New Roman" w:eastAsia="仿宋_GB2312" w:cs="宋体"/>
          <w:kern w:val="0"/>
          <w:sz w:val="32"/>
          <w:szCs w:val="32"/>
        </w:rPr>
        <w:t>决定</w:t>
      </w:r>
      <w:r>
        <w:rPr>
          <w:rFonts w:ascii="Times New Roman" w:hAnsi="Times New Roman" w:eastAsia="仿宋_GB2312" w:cs="宋体"/>
          <w:kern w:val="0"/>
          <w:sz w:val="32"/>
          <w:szCs w:val="32"/>
        </w:rPr>
        <w:t>是否进行递补。</w:t>
      </w:r>
    </w:p>
    <w:p>
      <w:pPr>
        <w:snapToGrid w:val="0"/>
        <w:spacing w:line="560" w:lineRule="exact"/>
        <w:ind w:firstLine="640" w:firstLineChars="200"/>
        <w:rPr>
          <w:rFonts w:hint="eastAsia" w:ascii="Times New Roman" w:hAnsi="Times New Roman" w:eastAsia="仿宋_GB2312" w:cs="宋体"/>
          <w:color w:val="000000" w:themeColor="text1"/>
          <w:kern w:val="0"/>
          <w:sz w:val="32"/>
          <w:szCs w:val="32"/>
        </w:rPr>
      </w:pPr>
      <w:r>
        <w:rPr>
          <w:rFonts w:hint="eastAsia" w:ascii="Times New Roman" w:hAnsi="Times New Roman" w:eastAsia="仿宋_GB2312" w:cs="仿宋_GB2312"/>
          <w:color w:val="000000" w:themeColor="text1"/>
          <w:sz w:val="32"/>
          <w:szCs w:val="32"/>
        </w:rPr>
        <w:t>（二）</w:t>
      </w:r>
      <w:r>
        <w:rPr>
          <w:rFonts w:hint="eastAsia" w:ascii="Times New Roman" w:hAnsi="Times New Roman" w:eastAsia="仿宋_GB2312" w:cs="宋体"/>
          <w:color w:val="000000" w:themeColor="text1"/>
          <w:kern w:val="0"/>
          <w:sz w:val="32"/>
          <w:szCs w:val="32"/>
        </w:rPr>
        <w:t>报考人员资格审核贯穿选调工作全过程。报考人员提交的报名信息应当真实、准确、完整。凡提供虚假信息和材料，或有意隐瞒本人真实情况的，一经查实，即取消选调资格。</w:t>
      </w:r>
    </w:p>
    <w:p>
      <w:pPr>
        <w:widowControl/>
        <w:spacing w:line="560"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拟选调人员的转任由选调单位负责</w:t>
      </w:r>
      <w:r>
        <w:rPr>
          <w:rFonts w:hint="eastAsia" w:ascii="Times New Roman" w:hAnsi="Times New Roman" w:eastAsia="仿宋_GB2312" w:cs="仿宋_GB2312"/>
          <w:sz w:val="32"/>
          <w:szCs w:val="32"/>
        </w:rPr>
        <w:t>按照有关规定办理。</w:t>
      </w:r>
    </w:p>
    <w:p>
      <w:pPr>
        <w:widowControl/>
        <w:snapToGrid w:val="0"/>
        <w:spacing w:line="560" w:lineRule="exact"/>
        <w:ind w:firstLine="600"/>
        <w:jc w:val="left"/>
        <w:rPr>
          <w:rFonts w:hint="eastAsia" w:ascii="Times New Roman" w:hAnsi="Times New Roman" w:eastAsia="仿宋_GB2312" w:cs="宋体"/>
          <w:color w:val="000000" w:themeColor="text1"/>
          <w:kern w:val="0"/>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w:t>
      </w:r>
      <w:r>
        <w:rPr>
          <w:rFonts w:hint="eastAsia" w:ascii="Times New Roman" w:hAnsi="Times New Roman" w:eastAsia="仿宋_GB2312" w:cs="宋体"/>
          <w:color w:val="000000" w:themeColor="text1"/>
          <w:kern w:val="0"/>
          <w:sz w:val="32"/>
          <w:szCs w:val="32"/>
        </w:rPr>
        <w:t>本公告未尽事宜由市委组织部会同选调单位及其主管部门负责解释。</w:t>
      </w:r>
    </w:p>
    <w:p>
      <w:pPr>
        <w:widowControl/>
        <w:snapToGrid w:val="0"/>
        <w:spacing w:line="560" w:lineRule="exact"/>
        <w:ind w:firstLine="600"/>
        <w:jc w:val="left"/>
        <w:rPr>
          <w:rFonts w:hint="eastAsia" w:ascii="Times New Roman" w:hAnsi="Times New Roman" w:eastAsia="仿宋_GB2312" w:cs="宋体"/>
          <w:color w:val="000000" w:themeColor="text1"/>
          <w:kern w:val="0"/>
          <w:sz w:val="32"/>
          <w:szCs w:val="32"/>
        </w:rPr>
      </w:pPr>
    </w:p>
    <w:p>
      <w:pPr>
        <w:keepNext w:val="0"/>
        <w:keepLines w:val="0"/>
        <w:pageBreakBefore w:val="0"/>
        <w:widowControl/>
        <w:kinsoku/>
        <w:wordWrap/>
        <w:overflowPunct/>
        <w:topLinePunct w:val="0"/>
        <w:autoSpaceDE/>
        <w:autoSpaceDN/>
        <w:bidi w:val="0"/>
        <w:adjustRightInd/>
        <w:spacing w:line="480" w:lineRule="atLeast"/>
        <w:ind w:firstLine="640" w:firstLineChars="200"/>
        <w:jc w:val="left"/>
        <w:textAlignment w:val="auto"/>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附件：</w:t>
      </w:r>
    </w:p>
    <w:p>
      <w:pPr>
        <w:keepNext w:val="0"/>
        <w:keepLines w:val="0"/>
        <w:pageBreakBefore w:val="0"/>
        <w:widowControl/>
        <w:kinsoku/>
        <w:wordWrap/>
        <w:overflowPunct/>
        <w:topLinePunct w:val="0"/>
        <w:autoSpaceDE/>
        <w:autoSpaceDN/>
        <w:bidi w:val="0"/>
        <w:adjustRightInd/>
        <w:spacing w:line="480" w:lineRule="atLeast"/>
        <w:ind w:firstLine="640" w:firstLineChars="200"/>
        <w:jc w:val="left"/>
        <w:textAlignment w:val="auto"/>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1</w:t>
      </w:r>
      <w:r>
        <w:rPr>
          <w:rFonts w:hint="eastAsia" w:ascii="仿宋_GB2312" w:hAnsi="仿宋_GB2312" w:eastAsia="仿宋_GB2312" w:cs="仿宋_GB2312"/>
          <w:b w:val="0"/>
          <w:bCs w:val="0"/>
          <w:color w:val="000000" w:themeColor="text1"/>
          <w:sz w:val="32"/>
          <w:szCs w:val="32"/>
        </w:rPr>
        <w:t>．</w:t>
      </w:r>
      <w:r>
        <w:rPr>
          <w:rFonts w:ascii="Times New Roman" w:hAnsi="Times New Roman"/>
        </w:rPr>
        <w:fldChar w:fldCharType="begin"/>
      </w:r>
      <w:r>
        <w:rPr>
          <w:rFonts w:ascii="Times New Roman" w:hAnsi="Times New Roman"/>
        </w:rPr>
        <w:instrText xml:space="preserve"> HYPERLINK "http://www.wzdj.gov.cn/doc/003/006/048/00300604816_82d04cd0.doc" \t "_blank" </w:instrText>
      </w:r>
      <w:r>
        <w:rPr>
          <w:rFonts w:ascii="Times New Roman" w:hAnsi="Times New Roman"/>
        </w:rPr>
        <w:fldChar w:fldCharType="separate"/>
      </w:r>
      <w:r>
        <w:rPr>
          <w:rFonts w:hint="eastAsia" w:ascii="Times New Roman" w:hAnsi="Times New Roman" w:eastAsia="仿宋_GB2312" w:cs="宋体"/>
          <w:color w:val="000000" w:themeColor="text1"/>
          <w:kern w:val="0"/>
          <w:sz w:val="32"/>
          <w:szCs w:val="32"/>
        </w:rPr>
        <w:t>2020年衢州市市级机关公开选调公务员职位计划表</w:t>
      </w:r>
      <w:r>
        <w:rPr>
          <w:rFonts w:hint="eastAsia" w:ascii="Times New Roman" w:hAnsi="Times New Roman" w:eastAsia="仿宋_GB2312" w:cs="宋体"/>
          <w:color w:val="000000" w:themeColor="text1"/>
          <w:kern w:val="0"/>
          <w:sz w:val="32"/>
          <w:szCs w:val="32"/>
        </w:rPr>
        <w:fldChar w:fldCharType="end"/>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2</w:t>
      </w:r>
      <w:r>
        <w:rPr>
          <w:rFonts w:hint="eastAsia" w:ascii="仿宋_GB2312" w:hAnsi="仿宋_GB2312" w:eastAsia="仿宋_GB2312" w:cs="仿宋_GB2312"/>
          <w:b w:val="0"/>
          <w:bCs w:val="0"/>
          <w:color w:val="000000" w:themeColor="text1"/>
          <w:sz w:val="32"/>
          <w:szCs w:val="32"/>
        </w:rPr>
        <w:t>．</w:t>
      </w:r>
      <w:r>
        <w:rPr>
          <w:rFonts w:hint="eastAsia" w:ascii="Times New Roman" w:hAnsi="Times New Roman" w:eastAsia="仿宋_GB2312" w:cs="宋体"/>
          <w:color w:val="000000" w:themeColor="text1"/>
          <w:kern w:val="0"/>
          <w:sz w:val="32"/>
          <w:szCs w:val="32"/>
        </w:rPr>
        <w:t>2020年</w:t>
      </w:r>
      <w:r>
        <w:rPr>
          <w:rFonts w:ascii="Times New Roman" w:hAnsi="Times New Roman"/>
        </w:rPr>
        <w:fldChar w:fldCharType="begin"/>
      </w:r>
      <w:r>
        <w:rPr>
          <w:rFonts w:ascii="Times New Roman" w:hAnsi="Times New Roman"/>
        </w:rPr>
        <w:instrText xml:space="preserve"> HYPERLINK "http://www.wzdj.gov.cn/doc/003/006/043/00300604343_228dc4ca.doc" \t "_blank" </w:instrText>
      </w:r>
      <w:r>
        <w:rPr>
          <w:rFonts w:ascii="Times New Roman" w:hAnsi="Times New Roman"/>
        </w:rPr>
        <w:fldChar w:fldCharType="separate"/>
      </w:r>
      <w:r>
        <w:rPr>
          <w:rFonts w:hint="eastAsia" w:ascii="Times New Roman" w:hAnsi="Times New Roman" w:eastAsia="仿宋_GB2312" w:cs="宋体"/>
          <w:color w:val="000000" w:themeColor="text1"/>
          <w:kern w:val="0"/>
          <w:sz w:val="32"/>
          <w:szCs w:val="32"/>
        </w:rPr>
        <w:t>衢州市市级机关公开选调公务员报名表</w:t>
      </w:r>
      <w:r>
        <w:rPr>
          <w:rFonts w:hint="eastAsia" w:ascii="Times New Roman" w:hAnsi="Times New Roman" w:eastAsia="仿宋_GB2312" w:cs="宋体"/>
          <w:color w:val="000000" w:themeColor="text1"/>
          <w:kern w:val="0"/>
          <w:sz w:val="32"/>
          <w:szCs w:val="32"/>
        </w:rPr>
        <w:fldChar w:fldCharType="end"/>
      </w:r>
    </w:p>
    <w:p>
      <w:pPr>
        <w:widowControl/>
        <w:snapToGrid w:val="0"/>
        <w:spacing w:line="560" w:lineRule="exact"/>
        <w:ind w:firstLine="600"/>
        <w:jc w:val="left"/>
        <w:rPr>
          <w:rFonts w:hint="eastAsia" w:ascii="Times New Roman" w:hAnsi="Times New Roman" w:eastAsia="仿宋_GB2312" w:cs="宋体"/>
          <w:color w:val="000000" w:themeColor="text1"/>
          <w:kern w:val="0"/>
          <w:sz w:val="32"/>
          <w:szCs w:val="32"/>
        </w:rPr>
      </w:pPr>
    </w:p>
    <w:p>
      <w:pPr>
        <w:spacing w:line="560" w:lineRule="exact"/>
        <w:ind w:left="-178" w:leftChars="-85" w:right="-336" w:rightChars="-160"/>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 xml:space="preserve">                               中共衢州市委组织部</w:t>
      </w:r>
    </w:p>
    <w:p>
      <w:pPr>
        <w:spacing w:line="560" w:lineRule="exact"/>
        <w:ind w:left="-178" w:leftChars="-85" w:right="-336" w:rightChars="-160"/>
        <w:rPr>
          <w:rFonts w:ascii="Times New Roman" w:hAnsi="Times New Roman" w:eastAsia="仿宋_GB2312" w:cs="宋体"/>
          <w:color w:val="000000" w:themeColor="text1"/>
          <w:kern w:val="0"/>
          <w:sz w:val="32"/>
          <w:szCs w:val="32"/>
        </w:rPr>
      </w:pPr>
      <w:r>
        <w:rPr>
          <w:rFonts w:hint="eastAsia" w:ascii="Times New Roman" w:hAnsi="Times New Roman" w:eastAsia="仿宋_GB2312" w:cs="宋体"/>
          <w:color w:val="000000" w:themeColor="text1"/>
          <w:kern w:val="0"/>
          <w:sz w:val="32"/>
          <w:szCs w:val="32"/>
        </w:rPr>
        <w:t xml:space="preserve">                                 2020年11月2</w:t>
      </w:r>
      <w:r>
        <w:rPr>
          <w:rFonts w:hint="eastAsia" w:ascii="Times New Roman" w:hAnsi="Times New Roman" w:eastAsia="仿宋_GB2312" w:cs="宋体"/>
          <w:color w:val="000000" w:themeColor="text1"/>
          <w:kern w:val="0"/>
          <w:sz w:val="32"/>
          <w:szCs w:val="32"/>
          <w:lang w:val="en-US" w:eastAsia="zh-CN"/>
        </w:rPr>
        <w:t>7</w:t>
      </w:r>
      <w:r>
        <w:rPr>
          <w:rFonts w:hint="eastAsia" w:ascii="Times New Roman" w:hAnsi="Times New Roman" w:eastAsia="仿宋_GB2312" w:cs="宋体"/>
          <w:color w:val="000000" w:themeColor="text1"/>
          <w:kern w:val="0"/>
          <w:sz w:val="32"/>
          <w:szCs w:val="32"/>
        </w:rPr>
        <w:t>日</w:t>
      </w:r>
    </w:p>
    <w:p>
      <w:pPr>
        <w:widowControl/>
        <w:spacing w:line="480" w:lineRule="atLeast"/>
        <w:jc w:val="left"/>
        <w:rPr>
          <w:rFonts w:ascii="Times New Roman" w:hAnsi="Times New Roman" w:eastAsia="仿宋_GB2312" w:cs="宋体"/>
          <w:color w:val="000000" w:themeColor="text1"/>
          <w:kern w:val="0"/>
          <w:sz w:val="32"/>
          <w:szCs w:val="32"/>
        </w:rPr>
      </w:pPr>
    </w:p>
    <w:p>
      <w:pPr>
        <w:widowControl/>
        <w:spacing w:line="480" w:lineRule="atLeast"/>
        <w:jc w:val="left"/>
        <w:rPr>
          <w:rFonts w:ascii="Times New Roman" w:hAnsi="Times New Roman" w:eastAsia="仿宋_GB2312" w:cs="宋体"/>
          <w:color w:val="000000" w:themeColor="text1"/>
          <w:kern w:val="0"/>
          <w:sz w:val="32"/>
          <w:szCs w:val="32"/>
        </w:rPr>
        <w:sectPr>
          <w:footerReference r:id="rId3" w:type="default"/>
          <w:pgSz w:w="11906" w:h="16838"/>
          <w:pgMar w:top="2211" w:right="1531" w:bottom="1871" w:left="1531" w:header="851" w:footer="992" w:gutter="0"/>
          <w:cols w:space="425" w:num="1"/>
          <w:docGrid w:type="lines" w:linePitch="312" w:charSpace="0"/>
        </w:sectPr>
      </w:pPr>
    </w:p>
    <w:p>
      <w:pPr>
        <w:spacing w:line="560" w:lineRule="exact"/>
        <w:ind w:left="-178" w:leftChars="-85" w:right="-336" w:rightChars="-160"/>
        <w:rPr>
          <w:rFonts w:hint="eastAsia" w:ascii="Times New Roman" w:hAnsi="Times New Roman" w:eastAsia="仿宋_GB2312"/>
          <w:bCs/>
          <w:color w:val="000000" w:themeColor="text1"/>
          <w:sz w:val="28"/>
          <w:szCs w:val="28"/>
        </w:rPr>
      </w:pPr>
      <w:r>
        <w:rPr>
          <w:rFonts w:hint="eastAsia" w:ascii="Times New Roman" w:hAnsi="Times New Roman" w:eastAsia="仿宋_GB2312"/>
          <w:bCs/>
          <w:color w:val="000000" w:themeColor="text1"/>
          <w:sz w:val="28"/>
          <w:szCs w:val="28"/>
        </w:rPr>
        <w:t>附件1：</w:t>
      </w:r>
    </w:p>
    <w:p>
      <w:pPr>
        <w:widowControl/>
        <w:ind w:left="88"/>
        <w:jc w:val="center"/>
        <w:rPr>
          <w:rFonts w:ascii="Times New Roman" w:hAnsi="Times New Roman" w:eastAsia="方正小标宋简体"/>
          <w:bCs/>
          <w:color w:val="000000" w:themeColor="text1"/>
          <w:sz w:val="36"/>
          <w:szCs w:val="36"/>
        </w:rPr>
      </w:pPr>
      <w:r>
        <w:rPr>
          <w:rFonts w:hint="eastAsia" w:ascii="Times New Roman" w:hAnsi="Times New Roman" w:eastAsia="方正小标宋简体"/>
          <w:bCs/>
          <w:color w:val="000000" w:themeColor="text1"/>
          <w:sz w:val="36"/>
          <w:szCs w:val="36"/>
        </w:rPr>
        <w:t>2020年衢州市市级机关公开选调公务员职位计划表</w:t>
      </w:r>
    </w:p>
    <w:tbl>
      <w:tblPr>
        <w:tblStyle w:val="5"/>
        <w:tblW w:w="14533" w:type="dxa"/>
        <w:jc w:val="center"/>
        <w:tblLayout w:type="fixed"/>
        <w:tblCellMar>
          <w:top w:w="0" w:type="dxa"/>
          <w:left w:w="57" w:type="dxa"/>
          <w:bottom w:w="0" w:type="dxa"/>
          <w:right w:w="28" w:type="dxa"/>
        </w:tblCellMar>
      </w:tblPr>
      <w:tblGrid>
        <w:gridCol w:w="1614"/>
        <w:gridCol w:w="1044"/>
        <w:gridCol w:w="1068"/>
        <w:gridCol w:w="696"/>
        <w:gridCol w:w="648"/>
        <w:gridCol w:w="1027"/>
        <w:gridCol w:w="860"/>
        <w:gridCol w:w="1425"/>
        <w:gridCol w:w="3120"/>
        <w:gridCol w:w="1615"/>
        <w:gridCol w:w="1416"/>
      </w:tblGrid>
      <w:tr>
        <w:tblPrEx>
          <w:tblCellMar>
            <w:top w:w="0" w:type="dxa"/>
            <w:left w:w="57" w:type="dxa"/>
            <w:bottom w:w="0" w:type="dxa"/>
            <w:right w:w="28" w:type="dxa"/>
          </w:tblCellMar>
        </w:tblPrEx>
        <w:trPr>
          <w:trHeight w:val="960" w:hRule="atLeast"/>
          <w:tblHeader/>
          <w:jc w:val="center"/>
        </w:trPr>
        <w:tc>
          <w:tcPr>
            <w:tcW w:w="16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选调机关</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选调职位</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职级层次</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选调</w:t>
            </w:r>
          </w:p>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计划数</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年龄</w:t>
            </w:r>
            <w:r>
              <w:rPr>
                <w:rFonts w:ascii="Times New Roman" w:hAnsi="Times New Roman" w:eastAsia="黑体"/>
                <w:color w:val="000000" w:themeColor="text1"/>
                <w:sz w:val="24"/>
              </w:rPr>
              <w:br w:type="textWrapping"/>
            </w:r>
            <w:r>
              <w:rPr>
                <w:rFonts w:ascii="Times New Roman" w:hAnsi="Times New Roman" w:eastAsia="黑体"/>
                <w:color w:val="000000" w:themeColor="text1"/>
                <w:sz w:val="24"/>
              </w:rPr>
              <w:t>要求</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学历要求</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学位要求</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ascii="Times New Roman" w:hAnsi="Times New Roman" w:eastAsia="黑体"/>
                <w:color w:val="000000" w:themeColor="text1"/>
                <w:sz w:val="24"/>
              </w:rPr>
              <w:t>所学专业要求</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其他条件要求</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联系人及联系方式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黑体"/>
                <w:color w:val="000000" w:themeColor="text1"/>
                <w:sz w:val="24"/>
                <w:lang w:val="en-US" w:eastAsia="zh-CN"/>
              </w:rPr>
            </w:pPr>
            <w:r>
              <w:rPr>
                <w:rFonts w:hint="eastAsia" w:ascii="Times New Roman" w:hAnsi="Times New Roman" w:eastAsia="黑体"/>
                <w:color w:val="000000" w:themeColor="text1"/>
                <w:sz w:val="24"/>
                <w:lang w:val="en-US" w:eastAsia="zh-CN"/>
              </w:rPr>
              <w:t>监督号码</w:t>
            </w:r>
          </w:p>
        </w:tc>
      </w:tr>
      <w:tr>
        <w:tblPrEx>
          <w:tblCellMar>
            <w:top w:w="0" w:type="dxa"/>
            <w:left w:w="57" w:type="dxa"/>
            <w:bottom w:w="0" w:type="dxa"/>
            <w:right w:w="28" w:type="dxa"/>
          </w:tblCellMar>
        </w:tblPrEx>
        <w:trPr>
          <w:trHeight w:val="960" w:hRule="atLeast"/>
          <w:jc w:val="center"/>
        </w:trPr>
        <w:tc>
          <w:tcPr>
            <w:tcW w:w="16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bookmarkStart w:id="0" w:name="_GoBack"/>
            <w:r>
              <w:rPr>
                <w:rFonts w:hint="eastAsia" w:ascii="Times New Roman" w:hAnsi="Times New Roman" w:eastAsia="仿宋_GB2312"/>
                <w:color w:val="000000"/>
                <w:kern w:val="0"/>
                <w:sz w:val="18"/>
                <w:szCs w:val="18"/>
              </w:rPr>
              <w:t>衢州市人民政府研究室</w:t>
            </w:r>
            <w:bookmarkEnd w:id="0"/>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综合文字</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三级主任科员及以下</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1</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35周岁以下</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全日制大学本科及以上</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学士</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及以上</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不限</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中共党员（含预备党员）</w:t>
            </w:r>
            <w:r>
              <w:rPr>
                <w:rFonts w:hint="eastAsia" w:ascii="Times New Roman" w:hAnsi="Times New Roman" w:eastAsia="仿宋_GB2312"/>
                <w:color w:val="000000"/>
                <w:kern w:val="0"/>
                <w:sz w:val="18"/>
                <w:szCs w:val="18"/>
                <w:lang w:eastAsia="zh-CN"/>
              </w:rPr>
              <w:t>；</w:t>
            </w:r>
            <w:r>
              <w:rPr>
                <w:rFonts w:hint="eastAsia" w:ascii="Times New Roman" w:hAnsi="Times New Roman" w:eastAsia="仿宋_GB2312"/>
                <w:color w:val="000000"/>
                <w:kern w:val="0"/>
                <w:sz w:val="18"/>
                <w:szCs w:val="18"/>
              </w:rPr>
              <w:t>有综合文字岗位工作经历，具有较强的综合文字和沟通协调能力。</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徐军</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0570-3087681</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0570-8068523</w:t>
            </w:r>
          </w:p>
        </w:tc>
      </w:tr>
      <w:tr>
        <w:tblPrEx>
          <w:tblCellMar>
            <w:top w:w="0" w:type="dxa"/>
            <w:left w:w="57" w:type="dxa"/>
            <w:bottom w:w="0" w:type="dxa"/>
            <w:right w:w="28" w:type="dxa"/>
          </w:tblCellMar>
        </w:tblPrEx>
        <w:trPr>
          <w:trHeight w:val="960" w:hRule="atLeast"/>
          <w:jc w:val="center"/>
        </w:trPr>
        <w:tc>
          <w:tcPr>
            <w:tcW w:w="16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衢州市纪委市监委</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审查调查</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二级主任科员及以下</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30周岁以下</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全日制大学本科及以上</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学士</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及以上</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法学类：法学专业；公安学类：治安学、侦查学、经济犯罪侦查专业。</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rPr>
              <w:t>中共党员（含预备党员）</w:t>
            </w:r>
            <w:r>
              <w:rPr>
                <w:rFonts w:hint="eastAsia" w:ascii="Times New Roman" w:hAnsi="Times New Roman" w:eastAsia="仿宋_GB2312"/>
                <w:color w:val="000000"/>
                <w:kern w:val="0"/>
                <w:sz w:val="18"/>
                <w:szCs w:val="18"/>
                <w:lang w:eastAsia="zh-CN"/>
              </w:rPr>
              <w:t>；</w:t>
            </w:r>
            <w:r>
              <w:rPr>
                <w:rFonts w:hint="eastAsia" w:ascii="Times New Roman" w:hAnsi="Times New Roman" w:eastAsia="仿宋_GB2312"/>
                <w:color w:val="000000"/>
                <w:kern w:val="0"/>
                <w:sz w:val="18"/>
                <w:szCs w:val="18"/>
                <w:lang w:val="en-US" w:eastAsia="zh-CN"/>
              </w:rPr>
              <w:t>通过国家统一法律职业资格考试的，专业不限</w:t>
            </w:r>
            <w:r>
              <w:rPr>
                <w:rFonts w:hint="eastAsia" w:ascii="Times New Roman" w:hAnsi="Times New Roman" w:eastAsia="仿宋_GB2312"/>
                <w:color w:val="000000"/>
                <w:kern w:val="0"/>
                <w:sz w:val="18"/>
                <w:szCs w:val="18"/>
                <w:lang w:eastAsia="zh-CN"/>
              </w:rPr>
              <w:t>。</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徐向宜</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0570-3082210</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0570-3081978</w:t>
            </w:r>
          </w:p>
        </w:tc>
      </w:tr>
      <w:tr>
        <w:tblPrEx>
          <w:tblCellMar>
            <w:top w:w="0" w:type="dxa"/>
            <w:left w:w="57" w:type="dxa"/>
            <w:bottom w:w="0" w:type="dxa"/>
            <w:right w:w="28" w:type="dxa"/>
          </w:tblCellMar>
        </w:tblPrEx>
        <w:trPr>
          <w:trHeight w:val="960" w:hRule="atLeast"/>
          <w:jc w:val="center"/>
        </w:trPr>
        <w:tc>
          <w:tcPr>
            <w:tcW w:w="16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衢州市纪委市监委</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综合文字</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二级主任科员及以下</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2</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30周岁以下</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全日制大学本科及以上</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学士</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及以上</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不限</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Times New Roman" w:hAnsi="Times New Roman" w:eastAsia="仿宋_GB2312"/>
                <w:color w:val="000000"/>
                <w:kern w:val="0"/>
                <w:sz w:val="18"/>
                <w:szCs w:val="18"/>
                <w:lang w:eastAsia="zh-CN"/>
              </w:rPr>
            </w:pPr>
            <w:r>
              <w:rPr>
                <w:rFonts w:hint="eastAsia" w:ascii="Times New Roman" w:hAnsi="Times New Roman" w:eastAsia="仿宋_GB2312"/>
                <w:color w:val="000000"/>
                <w:kern w:val="0"/>
                <w:sz w:val="18"/>
                <w:szCs w:val="18"/>
              </w:rPr>
              <w:t>中共党员（含预备党员）；从事文字综合工作，是所在单位文字综合工作的骨干</w:t>
            </w:r>
            <w:r>
              <w:rPr>
                <w:rFonts w:hint="eastAsia" w:ascii="Times New Roman" w:hAnsi="Times New Roman" w:eastAsia="仿宋_GB2312"/>
                <w:color w:val="000000"/>
                <w:kern w:val="0"/>
                <w:sz w:val="18"/>
                <w:szCs w:val="18"/>
                <w:lang w:eastAsia="zh-CN"/>
              </w:rPr>
              <w:t>。</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徐向宜</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0570-3082210</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0570-3081978</w:t>
            </w:r>
          </w:p>
        </w:tc>
      </w:tr>
      <w:tr>
        <w:tblPrEx>
          <w:tblCellMar>
            <w:top w:w="0" w:type="dxa"/>
            <w:left w:w="57" w:type="dxa"/>
            <w:bottom w:w="0" w:type="dxa"/>
            <w:right w:w="28" w:type="dxa"/>
          </w:tblCellMar>
        </w:tblPrEx>
        <w:trPr>
          <w:trHeight w:val="1113" w:hRule="atLeast"/>
          <w:jc w:val="center"/>
        </w:trPr>
        <w:tc>
          <w:tcPr>
            <w:tcW w:w="16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衢州市委组织部</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综合岗位</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lang w:val="en-US" w:eastAsia="zh-CN"/>
              </w:rPr>
              <w:t>二</w:t>
            </w:r>
            <w:r>
              <w:rPr>
                <w:rFonts w:hint="eastAsia" w:ascii="Times New Roman" w:hAnsi="Times New Roman" w:eastAsia="仿宋_GB2312"/>
                <w:color w:val="000000"/>
                <w:kern w:val="0"/>
                <w:sz w:val="18"/>
                <w:szCs w:val="18"/>
              </w:rPr>
              <w:t>级主任科员及以下</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4</w:t>
            </w:r>
          </w:p>
        </w:tc>
        <w:tc>
          <w:tcPr>
            <w:tcW w:w="6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30周岁以下</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全日制大学本科及以上</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学士</w:t>
            </w:r>
          </w:p>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及以上</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不限</w:t>
            </w:r>
          </w:p>
        </w:tc>
        <w:tc>
          <w:tcPr>
            <w:tcW w:w="312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中共党员（含预备党员）；具有</w:t>
            </w:r>
            <w:r>
              <w:rPr>
                <w:rFonts w:hint="eastAsia" w:ascii="Times New Roman" w:hAnsi="Times New Roman" w:eastAsia="仿宋_GB2312"/>
                <w:color w:val="000000"/>
                <w:kern w:val="0"/>
                <w:sz w:val="18"/>
                <w:szCs w:val="18"/>
                <w:lang w:val="en-US" w:eastAsia="zh-CN"/>
              </w:rPr>
              <w:t>较强的组织协调能力和</w:t>
            </w:r>
            <w:r>
              <w:rPr>
                <w:rFonts w:hint="eastAsia" w:ascii="Times New Roman" w:hAnsi="Times New Roman" w:eastAsia="仿宋_GB2312"/>
                <w:color w:val="000000"/>
                <w:kern w:val="0"/>
                <w:sz w:val="18"/>
                <w:szCs w:val="18"/>
              </w:rPr>
              <w:t>较高的综合文字水平。</w:t>
            </w:r>
          </w:p>
        </w:tc>
        <w:tc>
          <w:tcPr>
            <w:tcW w:w="16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Times New Roman" w:hAnsi="Times New Roman" w:eastAsia="仿宋_GB2312"/>
                <w:color w:val="000000"/>
                <w:kern w:val="0"/>
                <w:sz w:val="18"/>
                <w:szCs w:val="18"/>
              </w:rPr>
            </w:pPr>
            <w:r>
              <w:rPr>
                <w:rFonts w:hint="eastAsia" w:ascii="Times New Roman" w:hAnsi="Times New Roman" w:eastAsia="仿宋_GB2312"/>
                <w:color w:val="000000"/>
                <w:kern w:val="0"/>
                <w:sz w:val="18"/>
                <w:szCs w:val="18"/>
              </w:rPr>
              <w:t>郭婧</w:t>
            </w:r>
          </w:p>
          <w:p>
            <w:pPr>
              <w:widowControl/>
              <w:spacing w:line="240" w:lineRule="exact"/>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rPr>
              <w:t>0570-</w:t>
            </w:r>
            <w:r>
              <w:rPr>
                <w:rFonts w:hint="eastAsia" w:ascii="Times New Roman" w:hAnsi="Times New Roman" w:eastAsia="仿宋_GB2312"/>
                <w:color w:val="000000"/>
                <w:kern w:val="0"/>
                <w:sz w:val="18"/>
                <w:szCs w:val="18"/>
                <w:lang w:val="en-US" w:eastAsia="zh-CN"/>
              </w:rPr>
              <w:t>3087057</w:t>
            </w:r>
          </w:p>
        </w:tc>
        <w:tc>
          <w:tcPr>
            <w:tcW w:w="1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仿宋_GB2312"/>
                <w:color w:val="000000"/>
                <w:kern w:val="0"/>
                <w:sz w:val="18"/>
                <w:szCs w:val="18"/>
                <w:lang w:val="en-US" w:eastAsia="zh-CN"/>
              </w:rPr>
            </w:pPr>
            <w:r>
              <w:rPr>
                <w:rFonts w:hint="eastAsia" w:ascii="Times New Roman" w:hAnsi="Times New Roman" w:eastAsia="仿宋_GB2312"/>
                <w:color w:val="000000"/>
                <w:kern w:val="0"/>
                <w:sz w:val="18"/>
                <w:szCs w:val="18"/>
                <w:lang w:val="en-US" w:eastAsia="zh-CN"/>
              </w:rPr>
              <w:t>0570-3081603</w:t>
            </w:r>
          </w:p>
        </w:tc>
      </w:tr>
    </w:tbl>
    <w:p>
      <w:pPr>
        <w:widowControl/>
        <w:spacing w:line="240" w:lineRule="exact"/>
        <w:rPr>
          <w:rFonts w:ascii="Times New Roman" w:hAnsi="Times New Roman" w:eastAsia="仿宋_GB2312"/>
          <w:color w:val="000000"/>
          <w:kern w:val="0"/>
          <w:sz w:val="4"/>
          <w:szCs w:val="4"/>
        </w:rPr>
      </w:pPr>
    </w:p>
    <w:p>
      <w:pPr>
        <w:widowControl/>
        <w:spacing w:line="480" w:lineRule="atLeast"/>
        <w:jc w:val="left"/>
        <w:rPr>
          <w:rFonts w:ascii="Times New Roman" w:hAnsi="Times New Roman" w:eastAsia="仿宋_GB2312" w:cs="宋体"/>
          <w:color w:val="000000" w:themeColor="text1"/>
          <w:kern w:val="0"/>
          <w:sz w:val="32"/>
          <w:szCs w:val="32"/>
        </w:rPr>
        <w:sectPr>
          <w:pgSz w:w="16838" w:h="11906" w:orient="landscape"/>
          <w:pgMar w:top="1800" w:right="1440" w:bottom="1800" w:left="1440" w:header="851" w:footer="992" w:gutter="0"/>
          <w:cols w:space="425" w:num="1"/>
          <w:docGrid w:type="lines" w:linePitch="312" w:charSpace="0"/>
        </w:sectPr>
      </w:pPr>
    </w:p>
    <w:p>
      <w:pPr>
        <w:spacing w:line="560" w:lineRule="exact"/>
        <w:ind w:left="-178" w:leftChars="-85" w:right="-336" w:rightChars="-160"/>
        <w:rPr>
          <w:rFonts w:ascii="Times New Roman" w:hAnsi="Times New Roman" w:eastAsia="仿宋_GB2312"/>
          <w:bCs/>
          <w:color w:val="000000" w:themeColor="text1"/>
          <w:sz w:val="28"/>
          <w:szCs w:val="28"/>
        </w:rPr>
      </w:pPr>
      <w:r>
        <w:rPr>
          <w:rFonts w:hint="eastAsia" w:ascii="Times New Roman" w:hAnsi="Times New Roman" w:eastAsia="仿宋_GB2312"/>
          <w:bCs/>
          <w:color w:val="000000" w:themeColor="text1"/>
          <w:sz w:val="28"/>
          <w:szCs w:val="28"/>
        </w:rPr>
        <w:t>附件2：</w:t>
      </w:r>
    </w:p>
    <w:p>
      <w:pPr>
        <w:spacing w:line="560" w:lineRule="exact"/>
        <w:ind w:left="-178" w:leftChars="-85" w:right="-336" w:rightChars="-160"/>
        <w:jc w:val="center"/>
        <w:rPr>
          <w:rFonts w:ascii="Times New Roman" w:hAnsi="Times New Roman" w:eastAsia="方正小标宋简体"/>
          <w:bCs/>
          <w:color w:val="000000" w:themeColor="text1"/>
          <w:sz w:val="36"/>
          <w:szCs w:val="36"/>
        </w:rPr>
      </w:pPr>
      <w:r>
        <w:rPr>
          <w:rFonts w:hint="eastAsia" w:ascii="Times New Roman" w:hAnsi="Times New Roman" w:eastAsia="方正小标宋简体"/>
          <w:bCs/>
          <w:color w:val="000000" w:themeColor="text1"/>
          <w:sz w:val="36"/>
          <w:szCs w:val="36"/>
        </w:rPr>
        <w:t>2020年衢州市市级机关公开选调公务员报名表</w:t>
      </w:r>
    </w:p>
    <w:p>
      <w:pPr>
        <w:spacing w:line="280" w:lineRule="exact"/>
        <w:rPr>
          <w:rFonts w:ascii="Times New Roman" w:hAnsi="Times New Roman" w:eastAsia="黑体"/>
          <w:color w:val="000000" w:themeColor="text1"/>
          <w:spacing w:val="-4"/>
          <w:sz w:val="28"/>
          <w:szCs w:val="28"/>
        </w:rPr>
      </w:pPr>
    </w:p>
    <w:p>
      <w:pPr>
        <w:spacing w:line="280" w:lineRule="exact"/>
        <w:rPr>
          <w:rFonts w:ascii="Times New Roman" w:hAnsi="Times New Roman" w:eastAsia="黑体"/>
          <w:color w:val="000000" w:themeColor="text1"/>
          <w:sz w:val="36"/>
          <w:szCs w:val="36"/>
        </w:rPr>
      </w:pPr>
      <w:r>
        <w:rPr>
          <w:rFonts w:hint="eastAsia" w:ascii="Times New Roman" w:hAnsi="Times New Roman" w:eastAsia="黑体"/>
          <w:color w:val="000000" w:themeColor="text1"/>
          <w:spacing w:val="-4"/>
          <w:sz w:val="28"/>
          <w:szCs w:val="28"/>
        </w:rPr>
        <w:t>报考单位：</w:t>
      </w:r>
      <w:r>
        <w:rPr>
          <w:rFonts w:hint="eastAsia" w:ascii="Times New Roman" w:hAnsi="Times New Roman" w:eastAsia="黑体"/>
          <w:color w:val="000000" w:themeColor="text1"/>
          <w:spacing w:val="-4"/>
          <w:szCs w:val="21"/>
        </w:rPr>
        <w:t xml:space="preserve">                                     </w:t>
      </w:r>
      <w:r>
        <w:rPr>
          <w:rFonts w:hint="eastAsia" w:ascii="Times New Roman" w:hAnsi="Times New Roman" w:eastAsia="黑体"/>
          <w:color w:val="000000" w:themeColor="text1"/>
          <w:spacing w:val="-4"/>
          <w:sz w:val="28"/>
          <w:szCs w:val="28"/>
        </w:rPr>
        <w:t xml:space="preserve"> 报考岗位：</w:t>
      </w:r>
    </w:p>
    <w:tbl>
      <w:tblPr>
        <w:tblStyle w:val="5"/>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0"/>
        <w:gridCol w:w="680"/>
        <w:gridCol w:w="39"/>
        <w:gridCol w:w="570"/>
        <w:gridCol w:w="564"/>
        <w:gridCol w:w="712"/>
        <w:gridCol w:w="564"/>
        <w:gridCol w:w="853"/>
        <w:gridCol w:w="8"/>
        <w:gridCol w:w="560"/>
        <w:gridCol w:w="566"/>
        <w:gridCol w:w="1562"/>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080" w:type="dxa"/>
            <w:vAlign w:val="center"/>
          </w:tcPr>
          <w:p>
            <w:pPr>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姓  名</w:t>
            </w:r>
          </w:p>
        </w:tc>
        <w:tc>
          <w:tcPr>
            <w:tcW w:w="1289" w:type="dxa"/>
            <w:gridSpan w:val="3"/>
            <w:vAlign w:val="center"/>
          </w:tcPr>
          <w:p>
            <w:pPr>
              <w:jc w:val="center"/>
              <w:rPr>
                <w:rFonts w:ascii="Times New Roman" w:hAnsi="Times New Roman" w:eastAsia="黑体"/>
                <w:color w:val="000000" w:themeColor="text1"/>
                <w:sz w:val="24"/>
              </w:rPr>
            </w:pPr>
          </w:p>
        </w:tc>
        <w:tc>
          <w:tcPr>
            <w:tcW w:w="1276" w:type="dxa"/>
            <w:gridSpan w:val="2"/>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性别</w:t>
            </w:r>
          </w:p>
        </w:tc>
        <w:tc>
          <w:tcPr>
            <w:tcW w:w="1425" w:type="dxa"/>
            <w:gridSpan w:val="3"/>
            <w:vAlign w:val="center"/>
          </w:tcPr>
          <w:p>
            <w:pPr>
              <w:jc w:val="center"/>
              <w:rPr>
                <w:rFonts w:ascii="Times New Roman" w:hAnsi="Times New Roman" w:eastAsia="黑体"/>
                <w:color w:val="000000" w:themeColor="text1"/>
                <w:sz w:val="24"/>
              </w:rPr>
            </w:pPr>
          </w:p>
        </w:tc>
        <w:tc>
          <w:tcPr>
            <w:tcW w:w="1126" w:type="dxa"/>
            <w:gridSpan w:val="2"/>
            <w:vAlign w:val="center"/>
          </w:tcPr>
          <w:p>
            <w:pPr>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出生年月</w:t>
            </w:r>
          </w:p>
        </w:tc>
        <w:tc>
          <w:tcPr>
            <w:tcW w:w="1562" w:type="dxa"/>
            <w:vAlign w:val="center"/>
          </w:tcPr>
          <w:p>
            <w:pPr>
              <w:jc w:val="center"/>
              <w:rPr>
                <w:rFonts w:ascii="Times New Roman" w:hAnsi="Times New Roman" w:eastAsia="黑体"/>
                <w:color w:val="000000" w:themeColor="text1"/>
                <w:sz w:val="24"/>
              </w:rPr>
            </w:pPr>
          </w:p>
        </w:tc>
        <w:tc>
          <w:tcPr>
            <w:tcW w:w="1857" w:type="dxa"/>
            <w:vMerge w:val="restart"/>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080" w:type="dxa"/>
            <w:vAlign w:val="center"/>
          </w:tcPr>
          <w:p>
            <w:pPr>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籍  贯</w:t>
            </w:r>
          </w:p>
        </w:tc>
        <w:tc>
          <w:tcPr>
            <w:tcW w:w="1289" w:type="dxa"/>
            <w:gridSpan w:val="3"/>
            <w:vAlign w:val="center"/>
          </w:tcPr>
          <w:p>
            <w:pPr>
              <w:jc w:val="center"/>
              <w:rPr>
                <w:rFonts w:ascii="Times New Roman" w:hAnsi="Times New Roman" w:eastAsia="黑体"/>
                <w:color w:val="000000" w:themeColor="text1"/>
                <w:sz w:val="24"/>
              </w:rPr>
            </w:pPr>
          </w:p>
        </w:tc>
        <w:tc>
          <w:tcPr>
            <w:tcW w:w="1276" w:type="dxa"/>
            <w:gridSpan w:val="2"/>
            <w:vAlign w:val="center"/>
          </w:tcPr>
          <w:p>
            <w:pPr>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民族</w:t>
            </w:r>
          </w:p>
        </w:tc>
        <w:tc>
          <w:tcPr>
            <w:tcW w:w="1417" w:type="dxa"/>
            <w:gridSpan w:val="2"/>
            <w:vAlign w:val="center"/>
          </w:tcPr>
          <w:p>
            <w:pPr>
              <w:jc w:val="center"/>
              <w:rPr>
                <w:rFonts w:ascii="Times New Roman" w:hAnsi="Times New Roman" w:eastAsia="黑体"/>
                <w:color w:val="000000" w:themeColor="text1"/>
                <w:sz w:val="24"/>
              </w:rPr>
            </w:pPr>
          </w:p>
        </w:tc>
        <w:tc>
          <w:tcPr>
            <w:tcW w:w="1134" w:type="dxa"/>
            <w:gridSpan w:val="3"/>
            <w:vAlign w:val="center"/>
          </w:tcPr>
          <w:p>
            <w:pPr>
              <w:rPr>
                <w:rFonts w:ascii="Times New Roman" w:hAnsi="Times New Roman" w:eastAsia="黑体"/>
                <w:color w:val="000000" w:themeColor="text1"/>
                <w:sz w:val="24"/>
              </w:rPr>
            </w:pPr>
            <w:r>
              <w:rPr>
                <w:rFonts w:hint="eastAsia" w:ascii="Times New Roman" w:hAnsi="Times New Roman" w:eastAsia="黑体"/>
                <w:color w:val="000000" w:themeColor="text1"/>
                <w:sz w:val="24"/>
              </w:rPr>
              <w:t>身体状况</w:t>
            </w:r>
          </w:p>
        </w:tc>
        <w:tc>
          <w:tcPr>
            <w:tcW w:w="1562" w:type="dxa"/>
            <w:vAlign w:val="center"/>
          </w:tcPr>
          <w:p>
            <w:pPr>
              <w:jc w:val="center"/>
              <w:rPr>
                <w:rFonts w:ascii="Times New Roman" w:hAnsi="Times New Roman" w:eastAsia="黑体"/>
                <w:color w:val="000000" w:themeColor="text1"/>
                <w:sz w:val="24"/>
              </w:rPr>
            </w:pPr>
          </w:p>
        </w:tc>
        <w:tc>
          <w:tcPr>
            <w:tcW w:w="1857" w:type="dxa"/>
            <w:vMerge w:val="continue"/>
            <w:vAlign w:val="center"/>
          </w:tcPr>
          <w:p>
            <w:pPr>
              <w:spacing w:line="300" w:lineRule="exact"/>
              <w:jc w:val="center"/>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080" w:type="dxa"/>
            <w:vAlign w:val="center"/>
          </w:tcPr>
          <w:p>
            <w:pPr>
              <w:spacing w:line="300" w:lineRule="exact"/>
              <w:jc w:val="center"/>
              <w:rPr>
                <w:rFonts w:ascii="Times New Roman" w:hAnsi="Times New Roman" w:eastAsia="黑体"/>
                <w:bCs/>
                <w:color w:val="000000" w:themeColor="text1"/>
                <w:sz w:val="24"/>
              </w:rPr>
            </w:pPr>
            <w:r>
              <w:rPr>
                <w:rFonts w:hint="eastAsia" w:ascii="Times New Roman" w:hAnsi="Times New Roman" w:eastAsia="黑体"/>
                <w:color w:val="000000" w:themeColor="text1"/>
                <w:spacing w:val="-4"/>
                <w:sz w:val="24"/>
              </w:rPr>
              <w:t>公务员服务年限</w:t>
            </w:r>
          </w:p>
        </w:tc>
        <w:tc>
          <w:tcPr>
            <w:tcW w:w="1289" w:type="dxa"/>
            <w:gridSpan w:val="3"/>
            <w:vAlign w:val="center"/>
          </w:tcPr>
          <w:p>
            <w:pPr>
              <w:jc w:val="center"/>
              <w:rPr>
                <w:rFonts w:ascii="Times New Roman" w:hAnsi="Times New Roman" w:eastAsia="黑体"/>
                <w:color w:val="000000" w:themeColor="text1"/>
                <w:sz w:val="24"/>
              </w:rPr>
            </w:pPr>
          </w:p>
        </w:tc>
        <w:tc>
          <w:tcPr>
            <w:tcW w:w="1276" w:type="dxa"/>
            <w:gridSpan w:val="2"/>
            <w:vAlign w:val="center"/>
          </w:tcPr>
          <w:p>
            <w:pPr>
              <w:spacing w:line="28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现单位工作年限</w:t>
            </w:r>
          </w:p>
        </w:tc>
        <w:tc>
          <w:tcPr>
            <w:tcW w:w="1417" w:type="dxa"/>
            <w:gridSpan w:val="2"/>
            <w:vAlign w:val="center"/>
          </w:tcPr>
          <w:p>
            <w:pPr>
              <w:jc w:val="center"/>
              <w:rPr>
                <w:rFonts w:ascii="Times New Roman" w:hAnsi="Times New Roman" w:eastAsia="黑体"/>
                <w:color w:val="000000" w:themeColor="text1"/>
                <w:sz w:val="24"/>
              </w:rPr>
            </w:pPr>
          </w:p>
        </w:tc>
        <w:tc>
          <w:tcPr>
            <w:tcW w:w="1134" w:type="dxa"/>
            <w:gridSpan w:val="3"/>
            <w:vAlign w:val="center"/>
          </w:tcPr>
          <w:p>
            <w:pPr>
              <w:rPr>
                <w:rFonts w:ascii="Times New Roman" w:hAnsi="Times New Roman" w:eastAsia="黑体"/>
                <w:color w:val="000000" w:themeColor="text1"/>
                <w:sz w:val="24"/>
              </w:rPr>
            </w:pPr>
            <w:r>
              <w:rPr>
                <w:rFonts w:hint="eastAsia" w:ascii="Times New Roman" w:hAnsi="Times New Roman" w:eastAsia="黑体"/>
                <w:color w:val="000000" w:themeColor="text1"/>
                <w:spacing w:val="-4"/>
                <w:sz w:val="24"/>
              </w:rPr>
              <w:t>入党时间</w:t>
            </w:r>
          </w:p>
        </w:tc>
        <w:tc>
          <w:tcPr>
            <w:tcW w:w="1562" w:type="dxa"/>
            <w:vAlign w:val="center"/>
          </w:tcPr>
          <w:p>
            <w:pPr>
              <w:jc w:val="center"/>
              <w:rPr>
                <w:rFonts w:ascii="Times New Roman" w:hAnsi="Times New Roman" w:eastAsia="黑体"/>
                <w:color w:val="000000" w:themeColor="text1"/>
                <w:sz w:val="24"/>
              </w:rPr>
            </w:pPr>
          </w:p>
        </w:tc>
        <w:tc>
          <w:tcPr>
            <w:tcW w:w="1857" w:type="dxa"/>
            <w:vMerge w:val="continue"/>
            <w:vAlign w:val="center"/>
          </w:tcPr>
          <w:p>
            <w:pPr>
              <w:spacing w:line="300" w:lineRule="exact"/>
              <w:jc w:val="center"/>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080" w:type="dxa"/>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身份证号</w:t>
            </w:r>
          </w:p>
        </w:tc>
        <w:tc>
          <w:tcPr>
            <w:tcW w:w="3990" w:type="dxa"/>
            <w:gridSpan w:val="8"/>
            <w:vAlign w:val="center"/>
          </w:tcPr>
          <w:p>
            <w:pPr>
              <w:spacing w:line="300" w:lineRule="exact"/>
              <w:jc w:val="left"/>
              <w:rPr>
                <w:rFonts w:ascii="Times New Roman" w:hAnsi="Times New Roman" w:eastAsia="黑体"/>
                <w:color w:val="000000" w:themeColor="text1"/>
                <w:spacing w:val="-4"/>
                <w:sz w:val="24"/>
              </w:rPr>
            </w:pPr>
          </w:p>
        </w:tc>
        <w:tc>
          <w:tcPr>
            <w:tcW w:w="1126" w:type="dxa"/>
            <w:gridSpan w:val="2"/>
            <w:vAlign w:val="center"/>
          </w:tcPr>
          <w:p>
            <w:pPr>
              <w:spacing w:line="300" w:lineRule="exact"/>
              <w:jc w:val="left"/>
              <w:rPr>
                <w:rFonts w:ascii="Times New Roman" w:hAnsi="Times New Roman" w:eastAsia="黑体"/>
                <w:color w:val="000000" w:themeColor="text1"/>
                <w:spacing w:val="-4"/>
                <w:sz w:val="24"/>
              </w:rPr>
            </w:pPr>
            <w:r>
              <w:rPr>
                <w:rFonts w:hint="eastAsia" w:ascii="Times New Roman" w:hAnsi="Times New Roman" w:eastAsia="黑体"/>
                <w:color w:val="000000" w:themeColor="text1"/>
                <w:spacing w:val="-4"/>
                <w:sz w:val="24"/>
              </w:rPr>
              <w:t>联系电话</w:t>
            </w:r>
          </w:p>
        </w:tc>
        <w:tc>
          <w:tcPr>
            <w:tcW w:w="1562" w:type="dxa"/>
            <w:vAlign w:val="center"/>
          </w:tcPr>
          <w:p>
            <w:pPr>
              <w:spacing w:line="300" w:lineRule="exact"/>
              <w:jc w:val="left"/>
              <w:rPr>
                <w:rFonts w:ascii="Times New Roman" w:hAnsi="Times New Roman" w:eastAsia="黑体"/>
                <w:color w:val="000000" w:themeColor="text1"/>
                <w:spacing w:val="-4"/>
                <w:sz w:val="24"/>
              </w:rPr>
            </w:pPr>
          </w:p>
        </w:tc>
        <w:tc>
          <w:tcPr>
            <w:tcW w:w="1857" w:type="dxa"/>
            <w:vMerge w:val="continue"/>
            <w:vAlign w:val="center"/>
          </w:tcPr>
          <w:p>
            <w:pPr>
              <w:spacing w:line="300" w:lineRule="exact"/>
              <w:jc w:val="center"/>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080" w:type="dxa"/>
            <w:vMerge w:val="restart"/>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学历</w:t>
            </w:r>
          </w:p>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学位</w:t>
            </w:r>
          </w:p>
        </w:tc>
        <w:tc>
          <w:tcPr>
            <w:tcW w:w="1289" w:type="dxa"/>
            <w:gridSpan w:val="3"/>
            <w:vAlign w:val="center"/>
          </w:tcPr>
          <w:p>
            <w:pPr>
              <w:spacing w:line="300" w:lineRule="exact"/>
              <w:jc w:val="center"/>
              <w:rPr>
                <w:rFonts w:ascii="Times New Roman" w:hAnsi="Times New Roman" w:eastAsia="黑体"/>
                <w:color w:val="000000" w:themeColor="text1"/>
                <w:spacing w:val="-4"/>
                <w:sz w:val="24"/>
              </w:rPr>
            </w:pPr>
            <w:r>
              <w:rPr>
                <w:rFonts w:hint="eastAsia" w:ascii="Times New Roman" w:hAnsi="Times New Roman" w:eastAsia="黑体"/>
                <w:color w:val="000000" w:themeColor="text1"/>
                <w:spacing w:val="-4"/>
                <w:sz w:val="24"/>
              </w:rPr>
              <w:t>全日制毕业院校及专业</w:t>
            </w:r>
          </w:p>
        </w:tc>
        <w:tc>
          <w:tcPr>
            <w:tcW w:w="7246" w:type="dxa"/>
            <w:gridSpan w:val="9"/>
            <w:vAlign w:val="center"/>
          </w:tcPr>
          <w:p>
            <w:pPr>
              <w:spacing w:line="300" w:lineRule="exact"/>
              <w:jc w:val="left"/>
              <w:rPr>
                <w:rFonts w:ascii="Times New Roman" w:hAnsi="Times New Roman" w:eastAsia="黑体"/>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080" w:type="dxa"/>
            <w:vMerge w:val="continue"/>
            <w:vAlign w:val="center"/>
          </w:tcPr>
          <w:p>
            <w:pPr>
              <w:spacing w:line="300" w:lineRule="exact"/>
              <w:jc w:val="center"/>
              <w:rPr>
                <w:rFonts w:ascii="Times New Roman" w:hAnsi="Times New Roman" w:eastAsia="黑体"/>
                <w:color w:val="000000" w:themeColor="text1"/>
                <w:sz w:val="24"/>
              </w:rPr>
            </w:pPr>
          </w:p>
        </w:tc>
        <w:tc>
          <w:tcPr>
            <w:tcW w:w="1289" w:type="dxa"/>
            <w:gridSpan w:val="3"/>
            <w:vAlign w:val="center"/>
          </w:tcPr>
          <w:p>
            <w:pPr>
              <w:spacing w:line="300" w:lineRule="exact"/>
              <w:jc w:val="center"/>
              <w:rPr>
                <w:rFonts w:ascii="Times New Roman" w:hAnsi="Times New Roman" w:eastAsia="黑体"/>
                <w:color w:val="000000" w:themeColor="text1"/>
                <w:spacing w:val="-4"/>
                <w:sz w:val="24"/>
              </w:rPr>
            </w:pPr>
            <w:r>
              <w:rPr>
                <w:rFonts w:hint="eastAsia" w:ascii="Times New Roman" w:hAnsi="Times New Roman" w:eastAsia="黑体"/>
                <w:color w:val="000000" w:themeColor="text1"/>
                <w:spacing w:val="-4"/>
                <w:sz w:val="24"/>
              </w:rPr>
              <w:t>在职毕业</w:t>
            </w:r>
          </w:p>
          <w:p>
            <w:pPr>
              <w:spacing w:line="300" w:lineRule="exact"/>
              <w:jc w:val="center"/>
              <w:rPr>
                <w:rFonts w:ascii="Times New Roman" w:hAnsi="Times New Roman" w:eastAsia="黑体"/>
                <w:color w:val="000000" w:themeColor="text1"/>
                <w:spacing w:val="-4"/>
                <w:sz w:val="24"/>
              </w:rPr>
            </w:pPr>
            <w:r>
              <w:rPr>
                <w:rFonts w:hint="eastAsia" w:ascii="Times New Roman" w:hAnsi="Times New Roman" w:eastAsia="黑体"/>
                <w:color w:val="000000" w:themeColor="text1"/>
                <w:spacing w:val="-4"/>
                <w:sz w:val="24"/>
              </w:rPr>
              <w:t>院校及专业</w:t>
            </w:r>
          </w:p>
        </w:tc>
        <w:tc>
          <w:tcPr>
            <w:tcW w:w="7246" w:type="dxa"/>
            <w:gridSpan w:val="9"/>
            <w:vAlign w:val="center"/>
          </w:tcPr>
          <w:p>
            <w:pPr>
              <w:spacing w:line="300" w:lineRule="exact"/>
              <w:jc w:val="left"/>
              <w:rPr>
                <w:rFonts w:ascii="Times New Roman" w:hAnsi="Times New Roman" w:eastAsia="黑体"/>
                <w:color w:val="000000" w:themeColor="text1"/>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exact"/>
          <w:jc w:val="center"/>
        </w:trPr>
        <w:tc>
          <w:tcPr>
            <w:tcW w:w="1760" w:type="dxa"/>
            <w:gridSpan w:val="2"/>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现工作单位</w:t>
            </w:r>
          </w:p>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及</w:t>
            </w:r>
            <w:r>
              <w:rPr>
                <w:rFonts w:hint="eastAsia" w:ascii="Times New Roman" w:hAnsi="Times New Roman" w:eastAsia="黑体"/>
                <w:color w:val="000000" w:themeColor="text1"/>
                <w:spacing w:val="-4"/>
                <w:sz w:val="24"/>
              </w:rPr>
              <w:t>职务（职级）</w:t>
            </w:r>
          </w:p>
        </w:tc>
        <w:tc>
          <w:tcPr>
            <w:tcW w:w="7855" w:type="dxa"/>
            <w:gridSpan w:val="11"/>
            <w:vAlign w:val="center"/>
          </w:tcPr>
          <w:p>
            <w:pPr>
              <w:spacing w:line="300" w:lineRule="exact"/>
              <w:jc w:val="left"/>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9" w:hRule="exact"/>
          <w:jc w:val="center"/>
        </w:trPr>
        <w:tc>
          <w:tcPr>
            <w:tcW w:w="1080" w:type="dxa"/>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简</w:t>
            </w:r>
          </w:p>
          <w:p>
            <w:pPr>
              <w:spacing w:line="300" w:lineRule="exact"/>
              <w:jc w:val="center"/>
              <w:rPr>
                <w:rFonts w:ascii="Times New Roman" w:hAnsi="Times New Roman" w:eastAsia="黑体"/>
                <w:color w:val="000000" w:themeColor="text1"/>
                <w:sz w:val="24"/>
              </w:rPr>
            </w:pPr>
          </w:p>
          <w:p>
            <w:pPr>
              <w:spacing w:line="300" w:lineRule="exact"/>
              <w:jc w:val="center"/>
              <w:rPr>
                <w:rFonts w:ascii="Times New Roman" w:hAnsi="Times New Roman" w:eastAsia="黑体"/>
                <w:color w:val="000000" w:themeColor="text1"/>
                <w:sz w:val="24"/>
              </w:rPr>
            </w:pPr>
          </w:p>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历</w:t>
            </w:r>
          </w:p>
        </w:tc>
        <w:tc>
          <w:tcPr>
            <w:tcW w:w="8535" w:type="dxa"/>
            <w:gridSpan w:val="12"/>
          </w:tcPr>
          <w:p>
            <w:pPr>
              <w:spacing w:line="300" w:lineRule="exact"/>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（从大学开始填起）</w:t>
            </w:r>
          </w:p>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080" w:type="dxa"/>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近三年考核情况</w:t>
            </w:r>
          </w:p>
        </w:tc>
        <w:tc>
          <w:tcPr>
            <w:tcW w:w="8535" w:type="dxa"/>
            <w:gridSpan w:val="12"/>
            <w:vAlign w:val="center"/>
          </w:tcPr>
          <w:p>
            <w:pPr>
              <w:spacing w:line="300" w:lineRule="exact"/>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8" w:hRule="atLeast"/>
          <w:jc w:val="center"/>
        </w:trPr>
        <w:tc>
          <w:tcPr>
            <w:tcW w:w="1080" w:type="dxa"/>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奖惩</w:t>
            </w:r>
          </w:p>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情况</w:t>
            </w:r>
          </w:p>
        </w:tc>
        <w:tc>
          <w:tcPr>
            <w:tcW w:w="8535" w:type="dxa"/>
            <w:gridSpan w:val="12"/>
            <w:vAlign w:val="center"/>
          </w:tcPr>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p>
            <w:pPr>
              <w:spacing w:line="300" w:lineRule="exact"/>
              <w:rPr>
                <w:rFonts w:ascii="Times New Roman" w:hAnsi="Times New Roman"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2" w:hRule="exact"/>
          <w:jc w:val="center"/>
        </w:trPr>
        <w:tc>
          <w:tcPr>
            <w:tcW w:w="1080" w:type="dxa"/>
            <w:vMerge w:val="restart"/>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主要家庭成员及重要社会关系</w:t>
            </w:r>
          </w:p>
        </w:tc>
        <w:tc>
          <w:tcPr>
            <w:tcW w:w="719" w:type="dxa"/>
            <w:gridSpan w:val="2"/>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称谓</w:t>
            </w:r>
          </w:p>
        </w:tc>
        <w:tc>
          <w:tcPr>
            <w:tcW w:w="1134" w:type="dxa"/>
            <w:gridSpan w:val="2"/>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姓 名</w:t>
            </w:r>
          </w:p>
        </w:tc>
        <w:tc>
          <w:tcPr>
            <w:tcW w:w="1276" w:type="dxa"/>
            <w:gridSpan w:val="2"/>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出生年月</w:t>
            </w:r>
          </w:p>
        </w:tc>
        <w:tc>
          <w:tcPr>
            <w:tcW w:w="1421" w:type="dxa"/>
            <w:gridSpan w:val="3"/>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政治面貌</w:t>
            </w:r>
          </w:p>
        </w:tc>
        <w:tc>
          <w:tcPr>
            <w:tcW w:w="3985" w:type="dxa"/>
            <w:gridSpan w:val="3"/>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工作单位及职务（职级、职称）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80" w:type="dxa"/>
            <w:vMerge w:val="continue"/>
            <w:vAlign w:val="center"/>
          </w:tcPr>
          <w:p>
            <w:pPr>
              <w:spacing w:line="300" w:lineRule="exact"/>
              <w:jc w:val="center"/>
              <w:rPr>
                <w:rFonts w:ascii="Times New Roman" w:hAnsi="Times New Roman" w:eastAsia="黑体"/>
                <w:color w:val="000000" w:themeColor="text1"/>
                <w:sz w:val="24"/>
              </w:rPr>
            </w:pPr>
          </w:p>
        </w:tc>
        <w:tc>
          <w:tcPr>
            <w:tcW w:w="719" w:type="dxa"/>
            <w:gridSpan w:val="2"/>
            <w:vAlign w:val="center"/>
          </w:tcPr>
          <w:p>
            <w:pPr>
              <w:jc w:val="center"/>
              <w:rPr>
                <w:rFonts w:ascii="Times New Roman" w:hAnsi="Times New Roman" w:eastAsia="黑体"/>
                <w:bCs/>
                <w:color w:val="000000" w:themeColor="text1"/>
                <w:sz w:val="24"/>
              </w:rPr>
            </w:pPr>
          </w:p>
        </w:tc>
        <w:tc>
          <w:tcPr>
            <w:tcW w:w="1134" w:type="dxa"/>
            <w:gridSpan w:val="2"/>
            <w:vAlign w:val="center"/>
          </w:tcPr>
          <w:p>
            <w:pPr>
              <w:jc w:val="center"/>
              <w:rPr>
                <w:rFonts w:ascii="Times New Roman" w:hAnsi="Times New Roman" w:eastAsia="黑体"/>
                <w:bCs/>
                <w:color w:val="000000" w:themeColor="text1"/>
                <w:sz w:val="24"/>
              </w:rPr>
            </w:pPr>
          </w:p>
        </w:tc>
        <w:tc>
          <w:tcPr>
            <w:tcW w:w="1276" w:type="dxa"/>
            <w:gridSpan w:val="2"/>
            <w:vAlign w:val="center"/>
          </w:tcPr>
          <w:p>
            <w:pPr>
              <w:jc w:val="center"/>
              <w:rPr>
                <w:rFonts w:ascii="Times New Roman" w:hAnsi="Times New Roman" w:eastAsia="黑体"/>
                <w:bCs/>
                <w:color w:val="000000" w:themeColor="text1"/>
                <w:sz w:val="24"/>
              </w:rPr>
            </w:pPr>
          </w:p>
        </w:tc>
        <w:tc>
          <w:tcPr>
            <w:tcW w:w="1421" w:type="dxa"/>
            <w:gridSpan w:val="3"/>
            <w:vAlign w:val="center"/>
          </w:tcPr>
          <w:p>
            <w:pPr>
              <w:jc w:val="center"/>
              <w:rPr>
                <w:rFonts w:ascii="Times New Roman" w:hAnsi="Times New Roman" w:eastAsia="黑体"/>
                <w:bCs/>
                <w:color w:val="000000" w:themeColor="text1"/>
                <w:sz w:val="24"/>
              </w:rPr>
            </w:pPr>
          </w:p>
        </w:tc>
        <w:tc>
          <w:tcPr>
            <w:tcW w:w="3985" w:type="dxa"/>
            <w:gridSpan w:val="3"/>
            <w:vAlign w:val="center"/>
          </w:tcPr>
          <w:p>
            <w:pPr>
              <w:jc w:val="center"/>
              <w:rPr>
                <w:rFonts w:ascii="Times New Roman" w:hAnsi="Times New Roman" w:eastAsia="黑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exact"/>
          <w:jc w:val="center"/>
        </w:trPr>
        <w:tc>
          <w:tcPr>
            <w:tcW w:w="1080" w:type="dxa"/>
            <w:vMerge w:val="continue"/>
            <w:vAlign w:val="center"/>
          </w:tcPr>
          <w:p>
            <w:pPr>
              <w:spacing w:line="300" w:lineRule="exact"/>
              <w:jc w:val="center"/>
              <w:rPr>
                <w:rFonts w:ascii="Times New Roman" w:hAnsi="Times New Roman" w:eastAsia="黑体"/>
                <w:color w:val="000000" w:themeColor="text1"/>
                <w:sz w:val="24"/>
              </w:rPr>
            </w:pPr>
          </w:p>
        </w:tc>
        <w:tc>
          <w:tcPr>
            <w:tcW w:w="719" w:type="dxa"/>
            <w:gridSpan w:val="2"/>
            <w:vAlign w:val="center"/>
          </w:tcPr>
          <w:p>
            <w:pPr>
              <w:jc w:val="center"/>
              <w:rPr>
                <w:rFonts w:ascii="Times New Roman" w:hAnsi="Times New Roman" w:eastAsia="黑体"/>
                <w:bCs/>
                <w:color w:val="000000" w:themeColor="text1"/>
                <w:sz w:val="24"/>
              </w:rPr>
            </w:pPr>
          </w:p>
        </w:tc>
        <w:tc>
          <w:tcPr>
            <w:tcW w:w="1134" w:type="dxa"/>
            <w:gridSpan w:val="2"/>
            <w:vAlign w:val="center"/>
          </w:tcPr>
          <w:p>
            <w:pPr>
              <w:jc w:val="center"/>
              <w:rPr>
                <w:rFonts w:ascii="Times New Roman" w:hAnsi="Times New Roman" w:eastAsia="黑体"/>
                <w:bCs/>
                <w:color w:val="000000" w:themeColor="text1"/>
                <w:sz w:val="24"/>
              </w:rPr>
            </w:pPr>
          </w:p>
        </w:tc>
        <w:tc>
          <w:tcPr>
            <w:tcW w:w="1276" w:type="dxa"/>
            <w:gridSpan w:val="2"/>
            <w:vAlign w:val="center"/>
          </w:tcPr>
          <w:p>
            <w:pPr>
              <w:jc w:val="center"/>
              <w:rPr>
                <w:rFonts w:ascii="Times New Roman" w:hAnsi="Times New Roman" w:eastAsia="黑体"/>
                <w:bCs/>
                <w:color w:val="000000" w:themeColor="text1"/>
                <w:sz w:val="24"/>
              </w:rPr>
            </w:pPr>
          </w:p>
        </w:tc>
        <w:tc>
          <w:tcPr>
            <w:tcW w:w="1421" w:type="dxa"/>
            <w:gridSpan w:val="3"/>
            <w:vAlign w:val="center"/>
          </w:tcPr>
          <w:p>
            <w:pPr>
              <w:jc w:val="center"/>
              <w:rPr>
                <w:rFonts w:ascii="Times New Roman" w:hAnsi="Times New Roman" w:eastAsia="黑体"/>
                <w:bCs/>
                <w:color w:val="000000" w:themeColor="text1"/>
                <w:sz w:val="24"/>
              </w:rPr>
            </w:pPr>
          </w:p>
        </w:tc>
        <w:tc>
          <w:tcPr>
            <w:tcW w:w="3985" w:type="dxa"/>
            <w:gridSpan w:val="3"/>
            <w:vAlign w:val="center"/>
          </w:tcPr>
          <w:p>
            <w:pPr>
              <w:jc w:val="center"/>
              <w:rPr>
                <w:rFonts w:ascii="Times New Roman" w:hAnsi="Times New Roman" w:eastAsia="黑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080" w:type="dxa"/>
            <w:vMerge w:val="continue"/>
            <w:vAlign w:val="center"/>
          </w:tcPr>
          <w:p>
            <w:pPr>
              <w:spacing w:line="300" w:lineRule="exact"/>
              <w:jc w:val="center"/>
              <w:rPr>
                <w:rFonts w:ascii="Times New Roman" w:hAnsi="Times New Roman" w:eastAsia="黑体"/>
                <w:color w:val="000000" w:themeColor="text1"/>
                <w:sz w:val="24"/>
              </w:rPr>
            </w:pPr>
          </w:p>
        </w:tc>
        <w:tc>
          <w:tcPr>
            <w:tcW w:w="719" w:type="dxa"/>
            <w:gridSpan w:val="2"/>
            <w:vAlign w:val="center"/>
          </w:tcPr>
          <w:p>
            <w:pPr>
              <w:jc w:val="center"/>
              <w:rPr>
                <w:rFonts w:ascii="Times New Roman" w:hAnsi="Times New Roman" w:eastAsia="黑体"/>
                <w:bCs/>
                <w:color w:val="000000" w:themeColor="text1"/>
                <w:sz w:val="24"/>
              </w:rPr>
            </w:pPr>
          </w:p>
        </w:tc>
        <w:tc>
          <w:tcPr>
            <w:tcW w:w="1134" w:type="dxa"/>
            <w:gridSpan w:val="2"/>
            <w:vAlign w:val="center"/>
          </w:tcPr>
          <w:p>
            <w:pPr>
              <w:jc w:val="center"/>
              <w:rPr>
                <w:rFonts w:ascii="Times New Roman" w:hAnsi="Times New Roman" w:eastAsia="黑体"/>
                <w:bCs/>
                <w:color w:val="000000" w:themeColor="text1"/>
                <w:sz w:val="24"/>
              </w:rPr>
            </w:pPr>
          </w:p>
        </w:tc>
        <w:tc>
          <w:tcPr>
            <w:tcW w:w="1276" w:type="dxa"/>
            <w:gridSpan w:val="2"/>
            <w:vAlign w:val="center"/>
          </w:tcPr>
          <w:p>
            <w:pPr>
              <w:jc w:val="center"/>
              <w:rPr>
                <w:rFonts w:ascii="Times New Roman" w:hAnsi="Times New Roman" w:eastAsia="黑体"/>
                <w:bCs/>
                <w:color w:val="000000" w:themeColor="text1"/>
                <w:sz w:val="24"/>
              </w:rPr>
            </w:pPr>
          </w:p>
        </w:tc>
        <w:tc>
          <w:tcPr>
            <w:tcW w:w="1421" w:type="dxa"/>
            <w:gridSpan w:val="3"/>
            <w:vAlign w:val="center"/>
          </w:tcPr>
          <w:p>
            <w:pPr>
              <w:jc w:val="center"/>
              <w:rPr>
                <w:rFonts w:ascii="Times New Roman" w:hAnsi="Times New Roman" w:eastAsia="黑体"/>
                <w:bCs/>
                <w:color w:val="000000" w:themeColor="text1"/>
                <w:sz w:val="24"/>
              </w:rPr>
            </w:pPr>
          </w:p>
        </w:tc>
        <w:tc>
          <w:tcPr>
            <w:tcW w:w="3985" w:type="dxa"/>
            <w:gridSpan w:val="3"/>
            <w:vAlign w:val="center"/>
          </w:tcPr>
          <w:p>
            <w:pPr>
              <w:jc w:val="center"/>
              <w:rPr>
                <w:rFonts w:ascii="Times New Roman" w:hAnsi="Times New Roman" w:eastAsia="黑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080" w:type="dxa"/>
            <w:vMerge w:val="continue"/>
            <w:vAlign w:val="center"/>
          </w:tcPr>
          <w:p>
            <w:pPr>
              <w:spacing w:line="300" w:lineRule="exact"/>
              <w:jc w:val="center"/>
              <w:rPr>
                <w:rFonts w:ascii="Times New Roman" w:hAnsi="Times New Roman" w:eastAsia="黑体"/>
                <w:color w:val="000000" w:themeColor="text1"/>
                <w:sz w:val="24"/>
              </w:rPr>
            </w:pPr>
          </w:p>
        </w:tc>
        <w:tc>
          <w:tcPr>
            <w:tcW w:w="719" w:type="dxa"/>
            <w:gridSpan w:val="2"/>
            <w:vAlign w:val="center"/>
          </w:tcPr>
          <w:p>
            <w:pPr>
              <w:jc w:val="center"/>
              <w:rPr>
                <w:rFonts w:ascii="Times New Roman" w:hAnsi="Times New Roman" w:eastAsia="黑体"/>
                <w:bCs/>
                <w:color w:val="000000" w:themeColor="text1"/>
                <w:sz w:val="24"/>
              </w:rPr>
            </w:pPr>
          </w:p>
        </w:tc>
        <w:tc>
          <w:tcPr>
            <w:tcW w:w="1134" w:type="dxa"/>
            <w:gridSpan w:val="2"/>
            <w:vAlign w:val="center"/>
          </w:tcPr>
          <w:p>
            <w:pPr>
              <w:jc w:val="center"/>
              <w:rPr>
                <w:rFonts w:ascii="Times New Roman" w:hAnsi="Times New Roman" w:eastAsia="黑体"/>
                <w:bCs/>
                <w:color w:val="000000" w:themeColor="text1"/>
                <w:sz w:val="24"/>
              </w:rPr>
            </w:pPr>
          </w:p>
        </w:tc>
        <w:tc>
          <w:tcPr>
            <w:tcW w:w="1276" w:type="dxa"/>
            <w:gridSpan w:val="2"/>
            <w:vAlign w:val="center"/>
          </w:tcPr>
          <w:p>
            <w:pPr>
              <w:jc w:val="center"/>
              <w:rPr>
                <w:rFonts w:ascii="Times New Roman" w:hAnsi="Times New Roman" w:eastAsia="黑体"/>
                <w:bCs/>
                <w:color w:val="000000" w:themeColor="text1"/>
                <w:sz w:val="24"/>
              </w:rPr>
            </w:pPr>
          </w:p>
        </w:tc>
        <w:tc>
          <w:tcPr>
            <w:tcW w:w="1421" w:type="dxa"/>
            <w:gridSpan w:val="3"/>
            <w:vAlign w:val="center"/>
          </w:tcPr>
          <w:p>
            <w:pPr>
              <w:jc w:val="center"/>
              <w:rPr>
                <w:rFonts w:ascii="Times New Roman" w:hAnsi="Times New Roman" w:eastAsia="黑体"/>
                <w:bCs/>
                <w:color w:val="000000" w:themeColor="text1"/>
                <w:sz w:val="24"/>
              </w:rPr>
            </w:pPr>
          </w:p>
        </w:tc>
        <w:tc>
          <w:tcPr>
            <w:tcW w:w="3985" w:type="dxa"/>
            <w:gridSpan w:val="3"/>
            <w:vAlign w:val="center"/>
          </w:tcPr>
          <w:p>
            <w:pPr>
              <w:jc w:val="center"/>
              <w:rPr>
                <w:rFonts w:ascii="Times New Roman" w:hAnsi="Times New Roman" w:eastAsia="黑体"/>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2" w:hRule="atLeast"/>
          <w:jc w:val="center"/>
        </w:trPr>
        <w:tc>
          <w:tcPr>
            <w:tcW w:w="1080" w:type="dxa"/>
            <w:vAlign w:val="center"/>
          </w:tcPr>
          <w:p>
            <w:pPr>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个人</w:t>
            </w:r>
          </w:p>
          <w:p>
            <w:pPr>
              <w:jc w:val="center"/>
              <w:rPr>
                <w:rFonts w:ascii="Times New Roman" w:hAnsi="Times New Roman" w:eastAsia="黑体"/>
                <w:bCs/>
                <w:color w:val="000000" w:themeColor="text1"/>
                <w:sz w:val="24"/>
              </w:rPr>
            </w:pPr>
            <w:r>
              <w:rPr>
                <w:rFonts w:hint="eastAsia" w:ascii="Times New Roman" w:hAnsi="Times New Roman" w:eastAsia="黑体"/>
                <w:color w:val="000000" w:themeColor="text1"/>
                <w:sz w:val="24"/>
              </w:rPr>
              <w:t>承诺</w:t>
            </w:r>
          </w:p>
        </w:tc>
        <w:tc>
          <w:tcPr>
            <w:tcW w:w="8535" w:type="dxa"/>
            <w:gridSpan w:val="12"/>
            <w:vAlign w:val="center"/>
          </w:tcPr>
          <w:p>
            <w:pPr>
              <w:jc w:val="left"/>
              <w:rPr>
                <w:rFonts w:ascii="Times New Roman" w:hAnsi="Times New Roman" w:eastAsia="黑体"/>
                <w:color w:val="000000" w:themeColor="text1"/>
                <w:szCs w:val="21"/>
              </w:rPr>
            </w:pPr>
            <w:r>
              <w:rPr>
                <w:rFonts w:hint="eastAsia" w:ascii="Times New Roman" w:hAnsi="Times New Roman" w:eastAsia="黑体"/>
                <w:color w:val="000000" w:themeColor="text1"/>
                <w:szCs w:val="21"/>
              </w:rPr>
              <w:t xml:space="preserve">    本人承诺：本表信息全部属实。本人符合报考职位规定的所有条件和资格要求，如不符合，本人愿意承担由此造成的一切后果。</w:t>
            </w:r>
          </w:p>
          <w:p>
            <w:pPr>
              <w:jc w:val="center"/>
              <w:rPr>
                <w:rFonts w:ascii="Times New Roman" w:hAnsi="Times New Roman" w:eastAsia="黑体"/>
                <w:bCs/>
                <w:color w:val="000000" w:themeColor="text1"/>
                <w:sz w:val="24"/>
              </w:rPr>
            </w:pPr>
            <w:r>
              <w:rPr>
                <w:rFonts w:hint="eastAsia" w:ascii="Times New Roman" w:hAnsi="Times New Roman" w:eastAsia="黑体"/>
                <w:color w:val="000000" w:themeColor="text1"/>
                <w:szCs w:val="21"/>
              </w:rPr>
              <w:t>承诺人：（签名）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1080" w:type="dxa"/>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单位</w:t>
            </w:r>
          </w:p>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意见</w:t>
            </w:r>
          </w:p>
        </w:tc>
        <w:tc>
          <w:tcPr>
            <w:tcW w:w="1853" w:type="dxa"/>
            <w:gridSpan w:val="4"/>
            <w:vAlign w:val="center"/>
          </w:tcPr>
          <w:p>
            <w:pPr>
              <w:jc w:val="center"/>
              <w:rPr>
                <w:rFonts w:ascii="Times New Roman" w:hAnsi="Times New Roman" w:eastAsia="黑体"/>
                <w:bCs/>
                <w:color w:val="000000" w:themeColor="text1"/>
                <w:sz w:val="24"/>
              </w:rPr>
            </w:pPr>
          </w:p>
        </w:tc>
        <w:tc>
          <w:tcPr>
            <w:tcW w:w="2697" w:type="dxa"/>
            <w:gridSpan w:val="5"/>
            <w:vAlign w:val="center"/>
          </w:tcPr>
          <w:p>
            <w:pPr>
              <w:spacing w:line="300" w:lineRule="exact"/>
              <w:jc w:val="center"/>
              <w:rPr>
                <w:rFonts w:ascii="Times New Roman" w:hAnsi="Times New Roman" w:eastAsia="黑体"/>
                <w:color w:val="000000" w:themeColor="text1"/>
                <w:sz w:val="24"/>
              </w:rPr>
            </w:pPr>
            <w:r>
              <w:rPr>
                <w:rFonts w:hint="eastAsia" w:ascii="Times New Roman" w:hAnsi="Times New Roman" w:eastAsia="黑体"/>
                <w:color w:val="000000" w:themeColor="text1"/>
                <w:sz w:val="24"/>
              </w:rPr>
              <w:t>主管部门意见（组织部门意见）</w:t>
            </w:r>
          </w:p>
        </w:tc>
        <w:tc>
          <w:tcPr>
            <w:tcW w:w="3985" w:type="dxa"/>
            <w:gridSpan w:val="3"/>
            <w:vAlign w:val="center"/>
          </w:tcPr>
          <w:p>
            <w:pPr>
              <w:jc w:val="center"/>
              <w:rPr>
                <w:rFonts w:ascii="Times New Roman" w:hAnsi="Times New Roman" w:eastAsia="仿宋_GB2312"/>
                <w:color w:val="000000" w:themeColor="text1"/>
                <w:sz w:val="24"/>
              </w:rPr>
            </w:pPr>
            <w:r>
              <w:rPr>
                <w:rFonts w:hint="eastAsia" w:ascii="Times New Roman" w:hAnsi="Times New Roman" w:eastAsia="仿宋_GB2312"/>
                <w:color w:val="000000" w:themeColor="text1"/>
                <w:sz w:val="24"/>
              </w:rPr>
              <w:t>县（市、区）由当地组织部门</w:t>
            </w:r>
          </w:p>
          <w:p>
            <w:pPr>
              <w:jc w:val="center"/>
              <w:rPr>
                <w:rFonts w:ascii="Times New Roman" w:hAnsi="Times New Roman" w:eastAsia="黑体"/>
                <w:bCs/>
                <w:color w:val="000000" w:themeColor="text1"/>
                <w:sz w:val="24"/>
              </w:rPr>
            </w:pPr>
            <w:r>
              <w:rPr>
                <w:rFonts w:hint="eastAsia" w:ascii="Times New Roman" w:hAnsi="Times New Roman" w:eastAsia="仿宋_GB2312"/>
                <w:color w:val="000000" w:themeColor="text1"/>
                <w:sz w:val="24"/>
              </w:rPr>
              <w:t>填写意见</w:t>
            </w:r>
          </w:p>
        </w:tc>
      </w:tr>
    </w:tbl>
    <w:p>
      <w:pPr>
        <w:keepNext w:val="0"/>
        <w:keepLines w:val="0"/>
        <w:pageBreakBefore w:val="0"/>
        <w:widowControl w:val="0"/>
        <w:tabs>
          <w:tab w:val="left" w:pos="1496"/>
        </w:tabs>
        <w:kinsoku/>
        <w:wordWrap/>
        <w:overflowPunct/>
        <w:topLinePunct w:val="0"/>
        <w:autoSpaceDE/>
        <w:autoSpaceDN/>
        <w:bidi w:val="0"/>
        <w:adjustRightInd/>
        <w:snapToGrid w:val="0"/>
        <w:spacing w:line="240" w:lineRule="exact"/>
        <w:jc w:val="left"/>
        <w:textAlignment w:val="auto"/>
        <w:rPr>
          <w:rFonts w:hint="eastAsia" w:ascii="Times New Roman" w:hAnsi="Times New Roman" w:eastAsia="仿宋_GB2312" w:cs="仿宋_GB2312"/>
          <w:color w:val="000000" w:themeColor="text1"/>
          <w:kern w:val="0"/>
          <w:sz w:val="10"/>
          <w:szCs w:val="10"/>
          <w:lang w:eastAsia="zh-CN"/>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4"/>
        <w:szCs w:val="24"/>
      </w:rPr>
      <w:id w:val="1357009134"/>
    </w:sdtPr>
    <w:sdtEndPr>
      <w:rPr>
        <w:rFonts w:hint="default" w:ascii="Times New Roman" w:hAnsi="Times New Roman" w:cs="Times New Roman"/>
        <w:sz w:val="24"/>
        <w:szCs w:val="24"/>
      </w:rPr>
    </w:sdtEndPr>
    <w:sdtContent>
      <w:p>
        <w:pPr>
          <w:pStyle w:val="3"/>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8</w:t>
        </w:r>
        <w:r>
          <w:rPr>
            <w:rFonts w:hint="default" w:ascii="Times New Roman" w:hAnsi="Times New Roman" w:cs="Times New Roman"/>
            <w:sz w:val="24"/>
            <w:szCs w:val="24"/>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F3"/>
    <w:rsid w:val="00024043"/>
    <w:rsid w:val="00073586"/>
    <w:rsid w:val="00123009"/>
    <w:rsid w:val="001265A2"/>
    <w:rsid w:val="00234B80"/>
    <w:rsid w:val="00276AF2"/>
    <w:rsid w:val="002A32AF"/>
    <w:rsid w:val="00422837"/>
    <w:rsid w:val="00496A25"/>
    <w:rsid w:val="006075BC"/>
    <w:rsid w:val="006640A8"/>
    <w:rsid w:val="00673FE1"/>
    <w:rsid w:val="00743CA3"/>
    <w:rsid w:val="007C09B0"/>
    <w:rsid w:val="007C298C"/>
    <w:rsid w:val="007D2D99"/>
    <w:rsid w:val="007D4527"/>
    <w:rsid w:val="00927BC2"/>
    <w:rsid w:val="00963304"/>
    <w:rsid w:val="009D008E"/>
    <w:rsid w:val="00A60793"/>
    <w:rsid w:val="00AA3AB5"/>
    <w:rsid w:val="00B05D02"/>
    <w:rsid w:val="00B50183"/>
    <w:rsid w:val="00B879EC"/>
    <w:rsid w:val="00BF7617"/>
    <w:rsid w:val="00CA6F2B"/>
    <w:rsid w:val="00CB7075"/>
    <w:rsid w:val="00D65D7B"/>
    <w:rsid w:val="00D8159C"/>
    <w:rsid w:val="00DF1863"/>
    <w:rsid w:val="00DF397D"/>
    <w:rsid w:val="00DF43F3"/>
    <w:rsid w:val="00E50063"/>
    <w:rsid w:val="00E561E5"/>
    <w:rsid w:val="00E83020"/>
    <w:rsid w:val="00EC1109"/>
    <w:rsid w:val="00ED037B"/>
    <w:rsid w:val="00F24243"/>
    <w:rsid w:val="00F3385C"/>
    <w:rsid w:val="01AB3C66"/>
    <w:rsid w:val="05BC36C6"/>
    <w:rsid w:val="0CA15CA2"/>
    <w:rsid w:val="0DD66526"/>
    <w:rsid w:val="0F2A70A0"/>
    <w:rsid w:val="0FDC1128"/>
    <w:rsid w:val="12CF155A"/>
    <w:rsid w:val="12E22334"/>
    <w:rsid w:val="137127DB"/>
    <w:rsid w:val="13B0372D"/>
    <w:rsid w:val="150455CB"/>
    <w:rsid w:val="16705B72"/>
    <w:rsid w:val="1DD72DA3"/>
    <w:rsid w:val="27F8037F"/>
    <w:rsid w:val="2F5B78BE"/>
    <w:rsid w:val="31B2695F"/>
    <w:rsid w:val="348F0CDC"/>
    <w:rsid w:val="34C930F7"/>
    <w:rsid w:val="389A0484"/>
    <w:rsid w:val="38C37D71"/>
    <w:rsid w:val="3AAE7099"/>
    <w:rsid w:val="3AD9269F"/>
    <w:rsid w:val="3E726DFF"/>
    <w:rsid w:val="3F0E539E"/>
    <w:rsid w:val="42595E2A"/>
    <w:rsid w:val="45E335A8"/>
    <w:rsid w:val="4DB71991"/>
    <w:rsid w:val="4E7835C1"/>
    <w:rsid w:val="4E986B5A"/>
    <w:rsid w:val="58BA2423"/>
    <w:rsid w:val="5C422C45"/>
    <w:rsid w:val="5C885C80"/>
    <w:rsid w:val="5E682CCB"/>
    <w:rsid w:val="5EA82C35"/>
    <w:rsid w:val="600D3D33"/>
    <w:rsid w:val="6C1B6218"/>
    <w:rsid w:val="6CD26FCA"/>
    <w:rsid w:val="6DA10F78"/>
    <w:rsid w:val="702D74E0"/>
    <w:rsid w:val="72D2210A"/>
    <w:rsid w:val="74B310B0"/>
    <w:rsid w:val="756606E2"/>
    <w:rsid w:val="78A12131"/>
    <w:rsid w:val="7A613D4A"/>
    <w:rsid w:val="7A9A1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方正仿宋简体"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2493E-5418-4841-B1DD-41F05D9A51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580</Words>
  <Characters>3310</Characters>
  <Lines>27</Lines>
  <Paragraphs>7</Paragraphs>
  <TotalTime>30</TotalTime>
  <ScaleCrop>false</ScaleCrop>
  <LinksUpToDate>false</LinksUpToDate>
  <CharactersWithSpaces>3883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2020-04-08T11:54:00Z</dcterms:created>
  <dc:creator>fgh</dc:creator>
  <cp:lastModifiedBy>中公教育-阿杰</cp:lastModifiedBy>
  <cp:lastPrinted>2020-11-23T12:06:00Z</cp:lastPrinted>
  <dcterms:modified xsi:type="dcterms:W3CDTF">2020-11-27T11:59:28Z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