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黑体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黑体" w:eastAsia="黑体"/>
          <w:bCs/>
          <w:color w:val="00000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Times New Roman" w:hAnsi="黑体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选任乡科级副职干部职位表</w:t>
      </w:r>
    </w:p>
    <w:tbl>
      <w:tblPr>
        <w:tblStyle w:val="4"/>
        <w:tblW w:w="13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1"/>
        <w:gridCol w:w="964"/>
        <w:gridCol w:w="2407"/>
        <w:gridCol w:w="6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3521" w:type="dxa"/>
            <w:vAlign w:val="center"/>
          </w:tcPr>
          <w:p>
            <w:pPr>
              <w:jc w:val="center"/>
              <w:rPr>
                <w:rFonts w:hint="default" w:ascii="Times New Roman" w:hAnsi="黑体" w:eastAsia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黑体" w:eastAsia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职位名称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 w:ascii="Times New Roman" w:hAnsi="黑体" w:eastAsia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黑体" w:eastAsia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职数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default" w:ascii="Times New Roman" w:hAnsi="黑体" w:eastAsia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黑体" w:eastAsia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6586" w:type="dxa"/>
            <w:vAlign w:val="center"/>
          </w:tcPr>
          <w:p>
            <w:pPr>
              <w:jc w:val="center"/>
              <w:rPr>
                <w:rFonts w:hint="default" w:ascii="Times New Roman" w:hAnsi="黑体" w:eastAsia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黑体" w:eastAsia="黑体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职位条件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3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乡镇副镇长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大学学士及以上</w:t>
            </w:r>
          </w:p>
        </w:tc>
        <w:tc>
          <w:tcPr>
            <w:tcW w:w="6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</w:trPr>
        <w:tc>
          <w:tcPr>
            <w:tcW w:w="3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市统计局副局长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6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限统计学、经济学、应用统计学、经济统计学、国民经济管理、会计学、财政学专业，或从事统计工作5年以上的。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1814" w:bottom="1531" w:left="1814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F251A"/>
    <w:rsid w:val="13895524"/>
    <w:rsid w:val="7B8F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2020-11-10T06:31:00Z</dcterms:created>
  <dc:creator>大暖阳</dc:creator>
  <cp:lastModifiedBy>大暖阳</cp:lastModifiedBy>
  <dcterms:modified xsi:type="dcterms:W3CDTF">2020-11-10T06:31:47Z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