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8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  <w:t>附件1</w:t>
      </w:r>
    </w:p>
    <w:tbl>
      <w:tblPr>
        <w:tblStyle w:val="5"/>
        <w:tblpPr w:leftFromText="180" w:rightFromText="180" w:vertAnchor="text" w:horzAnchor="page" w:tblpX="484" w:tblpY="884"/>
        <w:tblOverlap w:val="never"/>
        <w:tblW w:w="154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288"/>
        <w:gridCol w:w="980"/>
        <w:gridCol w:w="720"/>
        <w:gridCol w:w="2523"/>
        <w:gridCol w:w="1714"/>
        <w:gridCol w:w="1226"/>
        <w:gridCol w:w="1067"/>
        <w:gridCol w:w="1475"/>
        <w:gridCol w:w="1438"/>
        <w:gridCol w:w="2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考调单位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考调            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考调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名额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考调对象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学历        (学位)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专业条件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考试科目及顺序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营山县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经济社会发展研究中心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营山县内符合流动条件的在编在岗公务员、参公人员和公益一类事业单位（或财政全额拨款事业单位）工作人员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年龄在35周岁以下(1984年9月30日以后出生)，研究生及以上学历或获得省、市及县委、县政府表彰的可放宽至40周岁(1979年9月30日以后出生)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及以上学历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见公告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1.《综合知识》笔试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2.面试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公务员或参公人员报名时，须提供自愿放弃公务员或参公人员身份承诺书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营山县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价格认定中心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outlineLvl w:val="9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营山县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发展和改革局公开考调事业单位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工作人员岗位和条件要求一览表</w:t>
      </w:r>
    </w:p>
    <w:p>
      <w:pPr>
        <w:pStyle w:val="3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</w:p>
    <w:p>
      <w:pPr>
        <w:widowControl/>
        <w:spacing w:line="0" w:lineRule="atLeast"/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2</w:t>
      </w:r>
    </w:p>
    <w:p>
      <w:pPr>
        <w:pStyle w:val="2"/>
        <w:jc w:val="center"/>
        <w:rPr>
          <w:rFonts w:hint="default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36"/>
          <w:szCs w:val="36"/>
          <w:lang w:val="en-US" w:eastAsia="zh-CN" w:bidi="ar-SA"/>
        </w:rPr>
        <w:t>营山县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kern w:val="2"/>
          <w:sz w:val="36"/>
          <w:szCs w:val="36"/>
          <w:lang w:val="en-US" w:eastAsia="zh-CN" w:bidi="ar-SA"/>
        </w:rPr>
        <w:t>发展和改革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36"/>
          <w:szCs w:val="36"/>
          <w:lang w:val="en-US" w:eastAsia="zh-CN" w:bidi="ar-SA"/>
        </w:rPr>
        <w:t>局公开考调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kern w:val="2"/>
          <w:sz w:val="36"/>
          <w:szCs w:val="36"/>
          <w:lang w:val="en-US" w:eastAsia="zh-CN" w:bidi="ar-SA"/>
        </w:rPr>
        <w:t>事业单位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36"/>
          <w:szCs w:val="36"/>
          <w:lang w:val="en-US" w:eastAsia="zh-CN" w:bidi="ar-SA"/>
        </w:rPr>
        <w:t>工作人员报名表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63"/>
        <w:gridCol w:w="253"/>
        <w:gridCol w:w="727"/>
        <w:gridCol w:w="1107"/>
        <w:gridCol w:w="1065"/>
        <w:gridCol w:w="115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姓  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性 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8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8"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（  岁）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照</w:t>
            </w:r>
          </w:p>
          <w:p>
            <w:pPr>
              <w:spacing w:line="0" w:lineRule="atLeast"/>
              <w:ind w:right="-14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片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民  族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籍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出生地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入党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时间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参工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时间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状况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号  码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有何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特长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学位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全日制普通高等教育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教　育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" w:leftChars="9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及职务</w:t>
            </w:r>
          </w:p>
        </w:tc>
        <w:tc>
          <w:tcPr>
            <w:tcW w:w="773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住址及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Cs w:val="21"/>
              </w:rPr>
              <w:t>联系电话</w:t>
            </w:r>
          </w:p>
        </w:tc>
        <w:tc>
          <w:tcPr>
            <w:tcW w:w="773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历</w:t>
            </w:r>
          </w:p>
        </w:tc>
        <w:tc>
          <w:tcPr>
            <w:tcW w:w="7731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单位意见</w:t>
            </w:r>
          </w:p>
        </w:tc>
        <w:tc>
          <w:tcPr>
            <w:tcW w:w="7731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" w:afterLines="5" w:line="260" w:lineRule="exact"/>
              <w:ind w:firstLine="3265" w:firstLineChars="1355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" w:afterLines="5" w:line="260" w:lineRule="exact"/>
              <w:ind w:firstLine="4337" w:firstLineChars="18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" w:afterLines="10"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 xml:space="preserve">                                  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eastAsia="zh-CN"/>
              </w:rPr>
              <w:t>主管部门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val="en-US" w:eastAsia="zh-CN"/>
              </w:rPr>
              <w:t>或乡镇人民政府（街道办事处）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eastAsia="zh-CN"/>
              </w:rPr>
              <w:t>意见</w:t>
            </w:r>
          </w:p>
        </w:tc>
        <w:tc>
          <w:tcPr>
            <w:tcW w:w="773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" w:afterLines="5" w:line="260" w:lineRule="exact"/>
              <w:ind w:firstLine="4337" w:firstLineChars="18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 xml:space="preserve">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资格审查意见</w:t>
            </w:r>
          </w:p>
        </w:tc>
        <w:tc>
          <w:tcPr>
            <w:tcW w:w="77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" w:afterLines="5" w:line="2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" w:afterLines="5" w:line="2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eastAsia="zh-CN"/>
              </w:rPr>
              <w:t>资格审查人签名：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65" w:firstLineChars="6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 xml:space="preserve">                      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  <w:t>备注</w:t>
            </w:r>
          </w:p>
        </w:tc>
        <w:tc>
          <w:tcPr>
            <w:tcW w:w="7731" w:type="dxa"/>
            <w:gridSpan w:val="7"/>
            <w:noWrap w:val="0"/>
            <w:vAlign w:val="top"/>
          </w:tcPr>
          <w:p>
            <w:pPr>
              <w:spacing w:line="0" w:lineRule="atLeast"/>
              <w:ind w:firstLine="1265" w:firstLineChars="600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Cs w:val="21"/>
              </w:rPr>
            </w:pPr>
          </w:p>
        </w:tc>
      </w:tr>
    </w:tbl>
    <w:p>
      <w:pPr>
        <w:widowControl/>
        <w:spacing w:line="0" w:lineRule="atLeast"/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证 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（参考样式）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营山县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发展和改革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现有我单位XXX同志，性别X，X年X月生，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中共党员，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公务员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参公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/事业身份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，X年X月参加工作，XX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月入编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各年度考核情况为：XX年年度考核为称职（合格）/优秀等次......。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同意报考。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96" w:leftChars="608" w:hanging="4819" w:hangingChars="15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工作单位盖章         主管部门或乡镇人民政府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71" w:leftChars="2432" w:hanging="964" w:hangingChars="3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（街道办事处）盖章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                              年  月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040" w:firstLineChars="2800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-219075</wp:posOffset>
              </wp:positionV>
              <wp:extent cx="3206750" cy="4222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6750" cy="422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7.25pt;height:33.25pt;width:252.5pt;mso-position-horizontal-relative:margin;z-index:251661312;mso-width-relative:page;mso-height-relative:page;" filled="f" stroked="f" coordsize="21600,21600" o:gfxdata="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+vIhdcAAAAIAQAA&#10;DwAAAAAAAAABACAAAAAiAAAAZHJzL2Rvd25yZXYueG1sUEsBAhQAFAAAAAgAh07iQPQB5Ug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4752975</wp:posOffset>
              </wp:positionH>
              <wp:positionV relativeFrom="paragraph">
                <wp:posOffset>-123825</wp:posOffset>
              </wp:positionV>
              <wp:extent cx="799465" cy="41211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5pt;margin-top:-9.75pt;height:32.45pt;width:62.95pt;mso-position-horizontal-relative:margin;z-index:251663360;mso-width-relative:page;mso-height-relative:page;" filled="f" stroked="f" coordsize="21600,21600" o:gfxdata="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MNxG2QAAAAoB&#10;AAAPAAAAAAAAAAEAIAAAACIAAABkcnMvZG93bnJldi54bWxQSwECFAAUAAAACACHTuJA32+xYx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6074E"/>
    <w:rsid w:val="483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2020-10-09T03:52:00Z</dcterms:created>
  <dc:creator>Ken</dc:creator>
  <cp:lastModifiedBy>Ken</cp:lastModifiedBy>
  <dcterms:modified xsi:type="dcterms:W3CDTF">2020-10-09T03:53:37Z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