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20" w:lineRule="exact"/>
        <w:rPr>
          <w:rFonts w:hint="eastAsia"/>
          <w:b w:val="0"/>
        </w:rPr>
      </w:pPr>
      <w:r>
        <w:rPr>
          <w:rFonts w:hint="eastAsia"/>
          <w:b w:val="0"/>
          <w:lang w:eastAsia="zh-CN"/>
        </w:rPr>
        <w:t>附</w:t>
      </w:r>
      <w:r>
        <w:rPr>
          <w:rFonts w:hint="eastAsia"/>
          <w:b w:val="0"/>
        </w:rPr>
        <w:t>件</w:t>
      </w:r>
      <w:r>
        <w:rPr>
          <w:rFonts w:hint="eastAsia"/>
          <w:b w:val="0"/>
          <w:lang w:val="en-US" w:eastAsia="zh-CN"/>
        </w:rPr>
        <w:t>2</w:t>
      </w:r>
      <w:bookmarkStart w:id="0" w:name="_GoBack"/>
      <w:bookmarkEnd w:id="0"/>
    </w:p>
    <w:p>
      <w:pPr>
        <w:spacing w:line="340" w:lineRule="exact"/>
        <w:jc w:val="center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北京市市级机关公开遴选公务员统一笔试准考证</w:t>
      </w:r>
    </w:p>
    <w:tbl>
      <w:tblPr>
        <w:tblStyle w:val="6"/>
        <w:tblpPr w:leftFromText="180" w:rightFromText="180" w:vertAnchor="text" w:tblpXSpec="center" w:tblpY="1"/>
        <w:tblOverlap w:val="never"/>
        <w:tblW w:w="14508" w:type="dxa"/>
        <w:jc w:val="center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double" w:color="auto" w:sz="6" w:space="0"/>
          <w:insideV w:val="doub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4"/>
        <w:gridCol w:w="7254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Layout w:type="fixed"/>
        </w:tblPrEx>
        <w:trPr>
          <w:trHeight w:val="7893" w:hRule="atLeast"/>
          <w:jc w:val="center"/>
        </w:trPr>
        <w:tc>
          <w:tcPr>
            <w:tcW w:w="7254" w:type="dxa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</w:rPr>
            </w:pPr>
          </w:p>
          <w:tbl>
            <w:tblPr>
              <w:tblStyle w:val="6"/>
              <w:tblpPr w:leftFromText="180" w:rightFromText="180" w:vertAnchor="text" w:tblpY="1"/>
              <w:tblOverlap w:val="never"/>
              <w:tblW w:w="251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1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rPr>
                <w:trHeight w:val="3167" w:hRule="atLeast"/>
              </w:trPr>
              <w:tc>
                <w:tcPr>
                  <w:tcW w:w="2515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/>
                      <w:sz w:val="72"/>
                      <w:szCs w:val="72"/>
                    </w:rPr>
                  </w:pPr>
                  <w:r>
                    <w:rPr>
                      <w:rFonts w:hint="eastAsia" w:ascii="仿宋_GB2312" w:hAnsi="仿宋" w:eastAsia="仿宋_GB2312"/>
                      <w:sz w:val="72"/>
                      <w:szCs w:val="72"/>
                    </w:rPr>
                    <w:t>考生</w:t>
                  </w:r>
                </w:p>
                <w:p>
                  <w:pPr>
                    <w:jc w:val="center"/>
                    <w:rPr>
                      <w:rFonts w:hint="eastAsia" w:ascii="仿宋_GB2312" w:hAnsi="仿宋" w:eastAsia="仿宋_GB2312"/>
                      <w:sz w:val="72"/>
                      <w:szCs w:val="72"/>
                    </w:rPr>
                  </w:pPr>
                  <w:r>
                    <w:rPr>
                      <w:rFonts w:hint="eastAsia" w:ascii="仿宋_GB2312" w:hAnsi="仿宋" w:eastAsia="仿宋_GB2312"/>
                      <w:sz w:val="72"/>
                      <w:szCs w:val="72"/>
                    </w:rPr>
                    <w:t>相片</w:t>
                  </w:r>
                </w:p>
              </w:tc>
            </w:tr>
          </w:tbl>
          <w:p>
            <w:pPr>
              <w:spacing w:line="600" w:lineRule="exact"/>
              <w:rPr>
                <w:rFonts w:hint="eastAsia" w:ascii="仿宋_GB2312" w:hAnsi="仿宋" w:eastAsia="仿宋_GB2312"/>
              </w:rPr>
            </w:pPr>
          </w:p>
          <w:p>
            <w:pPr>
              <w:spacing w:line="600" w:lineRule="exact"/>
              <w:rPr>
                <w:rFonts w:hint="eastAsia" w:ascii="仿宋_GB2312" w:hAnsi="仿宋" w:eastAsia="仿宋_GB2312"/>
                <w:sz w:val="36"/>
                <w:szCs w:val="36"/>
              </w:rPr>
            </w:pPr>
          </w:p>
          <w:p>
            <w:pPr>
              <w:spacing w:line="600" w:lineRule="exact"/>
              <w:rPr>
                <w:rFonts w:hint="eastAsia" w:ascii="仿宋_GB2312" w:hAnsi="仿宋" w:eastAsia="仿宋_GB2312"/>
                <w:sz w:val="36"/>
                <w:szCs w:val="36"/>
              </w:rPr>
            </w:pPr>
          </w:p>
          <w:p>
            <w:pPr>
              <w:spacing w:line="600" w:lineRule="exact"/>
              <w:rPr>
                <w:rFonts w:hint="eastAsia" w:ascii="仿宋_GB2312" w:hAnsi="仿宋" w:eastAsia="仿宋_GB2312"/>
                <w:sz w:val="36"/>
                <w:szCs w:val="36"/>
              </w:rPr>
            </w:pPr>
          </w:p>
          <w:p>
            <w:pPr>
              <w:spacing w:line="600" w:lineRule="exact"/>
              <w:rPr>
                <w:rFonts w:hint="eastAsia" w:ascii="仿宋_GB2312" w:hAnsi="仿宋" w:eastAsia="仿宋_GB2312"/>
                <w:sz w:val="36"/>
                <w:szCs w:val="36"/>
              </w:rPr>
            </w:pPr>
          </w:p>
          <w:p>
            <w:pPr>
              <w:spacing w:line="600" w:lineRule="exact"/>
              <w:rPr>
                <w:rFonts w:hint="eastAsia" w:ascii="仿宋_GB2312" w:hAnsi="仿宋" w:eastAsia="仿宋_GB2312"/>
                <w:sz w:val="36"/>
                <w:szCs w:val="36"/>
              </w:rPr>
            </w:pPr>
          </w:p>
          <w:p>
            <w:pPr>
              <w:rPr>
                <w:rFonts w:hint="eastAsia" w:ascii="仿宋_GB2312" w:hAnsi="仿宋" w:eastAsia="仿宋_GB2312"/>
                <w:sz w:val="36"/>
                <w:szCs w:val="36"/>
              </w:rPr>
            </w:pPr>
            <w:r>
              <w:rPr>
                <w:rFonts w:hint="eastAsia" w:ascii="仿宋_GB2312" w:hAnsi="仿宋" w:eastAsia="仿宋_GB2312"/>
                <w:sz w:val="36"/>
                <w:szCs w:val="36"/>
              </w:rPr>
              <w:t>考生姓名：</w:t>
            </w:r>
            <w:r>
              <w:rPr>
                <w:rFonts w:hint="eastAsia" w:ascii="仿宋_GB2312" w:hAnsi="仿宋" w:eastAsia="仿宋_GB2312"/>
                <w:sz w:val="36"/>
                <w:szCs w:val="36"/>
                <w:u w:val="single"/>
              </w:rPr>
              <w:t xml:space="preserve">                            </w:t>
            </w:r>
          </w:p>
          <w:p>
            <w:pPr>
              <w:rPr>
                <w:rFonts w:hint="eastAsia" w:ascii="仿宋_GB2312" w:hAnsi="仿宋" w:eastAsia="仿宋_GB2312"/>
                <w:sz w:val="36"/>
                <w:szCs w:val="36"/>
              </w:rPr>
            </w:pPr>
            <w:r>
              <w:rPr>
                <w:rFonts w:hint="eastAsia" w:ascii="仿宋_GB2312" w:hAnsi="仿宋" w:eastAsia="仿宋_GB2312"/>
                <w:sz w:val="36"/>
                <w:szCs w:val="36"/>
              </w:rPr>
              <w:t>准考证号：</w:t>
            </w:r>
            <w:r>
              <w:rPr>
                <w:rFonts w:hint="eastAsia" w:ascii="仿宋_GB2312" w:hAnsi="仿宋" w:eastAsia="仿宋_GB2312"/>
                <w:sz w:val="36"/>
                <w:szCs w:val="36"/>
                <w:u w:val="single"/>
              </w:rPr>
              <w:t xml:space="preserve">                            </w:t>
            </w:r>
          </w:p>
          <w:p>
            <w:pPr>
              <w:rPr>
                <w:rFonts w:hint="eastAsia" w:ascii="仿宋_GB2312" w:hAnsi="仿宋" w:eastAsia="仿宋_GB2312"/>
                <w:sz w:val="36"/>
                <w:szCs w:val="36"/>
              </w:rPr>
            </w:pPr>
            <w:r>
              <w:rPr>
                <w:rFonts w:hint="eastAsia" w:ascii="仿宋_GB2312" w:hAnsi="仿宋" w:eastAsia="仿宋_GB2312"/>
                <w:sz w:val="36"/>
                <w:szCs w:val="36"/>
              </w:rPr>
              <w:t>身份证号：</w:t>
            </w:r>
            <w:r>
              <w:rPr>
                <w:rFonts w:hint="eastAsia" w:ascii="仿宋_GB2312" w:hAnsi="仿宋" w:eastAsia="仿宋_GB2312"/>
                <w:sz w:val="36"/>
                <w:szCs w:val="36"/>
                <w:u w:val="single"/>
              </w:rPr>
              <w:t xml:space="preserve">                            </w:t>
            </w:r>
          </w:p>
          <w:p>
            <w:pPr>
              <w:rPr>
                <w:rFonts w:hint="eastAsia" w:ascii="仿宋_GB2312" w:hAnsi="仿宋" w:eastAsia="仿宋_GB2312"/>
                <w:sz w:val="36"/>
                <w:szCs w:val="36"/>
              </w:rPr>
            </w:pPr>
            <w:r>
              <w:rPr>
                <w:rFonts w:hint="eastAsia" w:ascii="仿宋_GB2312" w:hAnsi="仿宋" w:eastAsia="仿宋_GB2312"/>
                <w:sz w:val="36"/>
                <w:szCs w:val="36"/>
              </w:rPr>
              <w:t>考试科目：</w:t>
            </w:r>
            <w:r>
              <w:rPr>
                <w:rFonts w:hint="eastAsia" w:ascii="仿宋_GB2312" w:hAnsi="仿宋" w:eastAsia="仿宋_GB2312"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/>
                <w:szCs w:val="21"/>
                <w:u w:val="single"/>
              </w:rPr>
              <w:t xml:space="preserve">《北京市市级机关公开遴选公务员统一笔试》     </w:t>
            </w:r>
          </w:p>
          <w:p>
            <w:pPr>
              <w:jc w:val="both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6"/>
                <w:szCs w:val="36"/>
              </w:rPr>
              <w:t>考试时间：</w:t>
            </w:r>
            <w:r>
              <w:rPr>
                <w:rFonts w:hint="eastAsia" w:ascii="仿宋_GB2312" w:hAnsi="仿宋" w:eastAsia="仿宋_GB2312"/>
                <w:sz w:val="36"/>
                <w:szCs w:val="36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single"/>
                <w:lang w:val="en-US" w:eastAsia="zh-CN"/>
              </w:rPr>
              <w:t>2020</w:t>
            </w:r>
            <w:r>
              <w:rPr>
                <w:rFonts w:hint="eastAsia" w:ascii="仿宋_GB2312" w:hAnsi="仿宋" w:eastAsia="仿宋_GB2312"/>
                <w:sz w:val="32"/>
                <w:szCs w:val="32"/>
                <w:u w:val="singl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single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/>
                <w:sz w:val="32"/>
                <w:szCs w:val="32"/>
                <w:u w:val="singl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single"/>
                <w:lang w:val="en-US" w:eastAsia="zh-CN"/>
              </w:rPr>
              <w:t>26</w:t>
            </w:r>
            <w:r>
              <w:rPr>
                <w:rFonts w:hint="eastAsia" w:ascii="仿宋_GB2312" w:hAnsi="仿宋" w:eastAsia="仿宋_GB2312"/>
                <w:sz w:val="32"/>
                <w:szCs w:val="32"/>
                <w:u w:val="single"/>
                <w:lang w:val="en-US" w:eastAsia="zh-CN"/>
              </w:rPr>
              <w:t>日上午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single"/>
                <w:lang w:val="en-US" w:eastAsia="zh-CN"/>
              </w:rPr>
              <w:t>9:00-11：30</w:t>
            </w:r>
          </w:p>
          <w:p>
            <w:pPr>
              <w:jc w:val="both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hAnsi="仿宋" w:eastAsia="仿宋_GB2312"/>
                <w:sz w:val="36"/>
                <w:szCs w:val="36"/>
              </w:rPr>
              <w:t>考试地点：</w:t>
            </w:r>
            <w:r>
              <w:rPr>
                <w:rFonts w:hint="eastAsia" w:ascii="仿宋_GB2312" w:hAnsi="仿宋" w:eastAsia="仿宋_GB2312"/>
                <w:sz w:val="36"/>
                <w:szCs w:val="36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/>
                <w:sz w:val="36"/>
                <w:szCs w:val="36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32"/>
                <w:szCs w:val="32"/>
                <w:u w:val="single"/>
                <w:lang w:val="en-US" w:eastAsia="zh-CN"/>
              </w:rPr>
              <w:t xml:space="preserve">北京市城市管理高级技术学校   </w:t>
            </w:r>
          </w:p>
        </w:tc>
        <w:tc>
          <w:tcPr>
            <w:tcW w:w="725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考 场 规 则</w:t>
            </w:r>
          </w:p>
          <w:p>
            <w:pPr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一、考试开始前30分钟持本人准考证、身份证明（身份证或临时身份证、机动车驾驶证）办理入场手续，进入考场在本人座位就座。就座后，不得离开座位。不在规定座位应试，考试成绩无效。</w:t>
            </w:r>
          </w:p>
          <w:p>
            <w:pPr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二、考试开始30分钟后，不允许考生进入考场。考试全程考生不得提前交卷离场。 </w:t>
            </w:r>
          </w:p>
          <w:p>
            <w:pPr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三、考生应严格按照规定携带文具（黑色字迹签字笔、2B铅笔、橡皮），开考后考生之间不得传递任何物品。</w:t>
            </w:r>
          </w:p>
          <w:p>
            <w:pPr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四、除规定可携带的文具外，严禁将各种电子、通信、计算、存储或其他设备带至座位，已带入考场的应切断电源放到考场放包处。</w:t>
            </w:r>
          </w:p>
          <w:p>
            <w:pPr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五、试卷和答题纸发放后，考生必须首先检查试题本是否有印刷字迹不清、缺页短码、页码颠倒或者答题纸有褶皱、污点等问题，如发现问题，须举手示意，请监考员判别、处理。</w:t>
            </w:r>
          </w:p>
          <w:p>
            <w:pPr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六、在试题本和答题纸规定位置准确填写、填涂姓名、准考证号。不在规定的位置填写或做标记的，成绩无效。</w:t>
            </w:r>
          </w:p>
          <w:p>
            <w:pPr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七、开考信号发出后才能答题。不得要求监考员解释试题。考场内必须保持安静，严禁交头接耳，不得窥视他人试卷、答题纸及草稿纸。</w:t>
            </w:r>
          </w:p>
          <w:p>
            <w:pPr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八、考试结束信号发出后，考生必须立即停止答卷，并将试题本、答题纸反扣在桌面上，待监考员收齐后，经监考员允许方可离开考场。</w:t>
            </w:r>
          </w:p>
          <w:p>
            <w:pPr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九、考生不得将试题本、答题纸及草稿纸带出考场。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十、考试期间的违纪违规行为按照人力资源和社会保障部第30号令《公务员考试录用违纪违规行为处理办法》中有关规定处理。</w:t>
            </w:r>
          </w:p>
          <w:p>
            <w:pPr>
              <w:ind w:firstLine="480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D0498"/>
    <w:rsid w:val="0D8F7A1E"/>
    <w:rsid w:val="1D2506A4"/>
    <w:rsid w:val="28FC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2020-09-21T09:54:33Z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